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9E04CE">
        <w:trPr>
          <w:trHeight w:val="838"/>
        </w:trPr>
        <w:tc>
          <w:tcPr>
            <w:tcW w:w="9214" w:type="dxa"/>
            <w:shd w:val="clear" w:color="auto" w:fill="D6E3BC" w:themeFill="accent3" w:themeFillTint="66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7654"/>
      </w:tblGrid>
      <w:tr w:rsidR="00E261AA" w:rsidRPr="00A639C4" w14:paraId="6B45B2AB" w14:textId="77777777" w:rsidTr="009E04CE">
        <w:trPr>
          <w:trHeight w:val="693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260A9B4E" w14:textId="7DFA41A6" w:rsidR="0070256A" w:rsidRPr="00A639C4" w:rsidRDefault="00E261AA" w:rsidP="007F5789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7FF4BEB9" w14:textId="77777777" w:rsidR="00E261AA" w:rsidRPr="009C6825" w:rsidRDefault="00E261AA" w:rsidP="007F5789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430E121" w14:textId="70170ABD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239B616" w14:textId="5A079DE3" w:rsidR="0070256A" w:rsidRPr="00A639C4" w:rsidRDefault="009E1376" w:rsidP="007F5789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CB4869" w:rsidRPr="00A639C4" w14:paraId="7BC763C2" w14:textId="77777777" w:rsidTr="00F704EF">
        <w:tc>
          <w:tcPr>
            <w:tcW w:w="1526" w:type="dxa"/>
            <w:vMerge w:val="restart"/>
          </w:tcPr>
          <w:p w14:paraId="05438F84" w14:textId="77777777" w:rsidR="00CB4869" w:rsidRPr="00A639C4" w:rsidRDefault="00CB4869" w:rsidP="00CB486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462C" w14:textId="77777777" w:rsidR="00CB4869" w:rsidRDefault="00CB4869" w:rsidP="00CB4869">
            <w:pPr>
              <w:ind w:left="300" w:hanging="30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Pełna nazwa zamówienia:</w:t>
            </w:r>
          </w:p>
          <w:p w14:paraId="29DEFBF6" w14:textId="77777777" w:rsidR="00CB4869" w:rsidRDefault="00CB4869" w:rsidP="00CB4869">
            <w:pPr>
              <w:jc w:val="both"/>
              <w:rPr>
                <w:b/>
                <w:color w:val="000000"/>
                <w:lang w:eastAsia="en-US"/>
              </w:rPr>
            </w:pPr>
          </w:p>
          <w:p w14:paraId="2E73987F" w14:textId="77777777" w:rsidR="001B6E89" w:rsidRDefault="00754163" w:rsidP="001B6E89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754163">
              <w:rPr>
                <w:b/>
                <w:bCs/>
                <w:iCs/>
                <w:sz w:val="22"/>
                <w:szCs w:val="22"/>
                <w:lang w:eastAsia="en-US"/>
              </w:rPr>
              <w:t xml:space="preserve">Zimowe utrzymanie chodników i ścieżek rowerowych w sezonie 2025/2026 na sieci dróg wojewódzkich administrowanych </w:t>
            </w:r>
          </w:p>
          <w:p w14:paraId="5AFB3B63" w14:textId="3E35BBD4" w:rsidR="00754163" w:rsidRPr="00754163" w:rsidRDefault="00754163" w:rsidP="001B6E89">
            <w:pPr>
              <w:jc w:val="center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754163">
              <w:rPr>
                <w:b/>
                <w:bCs/>
                <w:iCs/>
                <w:sz w:val="22"/>
                <w:szCs w:val="22"/>
                <w:lang w:eastAsia="en-US"/>
              </w:rPr>
              <w:t>przez RDW Jarosław –  zadanie nr 1.5, 1.6, 1.7</w:t>
            </w:r>
          </w:p>
          <w:p w14:paraId="1ECAB24B" w14:textId="77777777" w:rsidR="00CB4869" w:rsidRDefault="00CB4869" w:rsidP="00CB4869">
            <w:pPr>
              <w:jc w:val="both"/>
              <w:rPr>
                <w:b/>
                <w:color w:val="000000"/>
                <w:lang w:eastAsia="en-US"/>
              </w:rPr>
            </w:pPr>
          </w:p>
          <w:p w14:paraId="6126B5B2" w14:textId="77777777" w:rsidR="00CB4869" w:rsidRDefault="00CB4869" w:rsidP="00CB4869">
            <w:pPr>
              <w:ind w:left="300" w:hanging="30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W/w nazwy należy używać na każdym etapie prowadzonego postępowania. </w:t>
            </w:r>
          </w:p>
          <w:p w14:paraId="25154E53" w14:textId="77777777" w:rsidR="00CB4869" w:rsidRDefault="00CB4869" w:rsidP="00CB4869">
            <w:pPr>
              <w:ind w:left="34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Z uwagi na możliwość wpisania ograniczonej liczby znaków w platformie                              e-zamówienia nazwa zamówienia może się różnić od nazwy użytej w innych dokumentach postępowania.</w:t>
            </w:r>
          </w:p>
          <w:p w14:paraId="0BE56E5C" w14:textId="77777777" w:rsidR="00CB4869" w:rsidRPr="00A639C4" w:rsidRDefault="00CB4869" w:rsidP="00CB4869">
            <w:pPr>
              <w:tabs>
                <w:tab w:val="left" w:pos="408"/>
              </w:tabs>
              <w:rPr>
                <w:b/>
              </w:rPr>
            </w:pPr>
          </w:p>
        </w:tc>
      </w:tr>
      <w:tr w:rsidR="00CB4869" w:rsidRPr="00A639C4" w14:paraId="6EA5BC02" w14:textId="77777777" w:rsidTr="00DE4D21">
        <w:tc>
          <w:tcPr>
            <w:tcW w:w="1526" w:type="dxa"/>
            <w:vMerge/>
          </w:tcPr>
          <w:p w14:paraId="5A0C33ED" w14:textId="77777777" w:rsidR="00CB4869" w:rsidRPr="00A639C4" w:rsidRDefault="00CB4869" w:rsidP="00CB486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2C02" w14:textId="77777777" w:rsidR="00CB4869" w:rsidRDefault="00CB4869" w:rsidP="00CB4869">
            <w:pPr>
              <w:ind w:left="300" w:hanging="30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Opis przedmiotu zamówienia</w:t>
            </w:r>
          </w:p>
          <w:p w14:paraId="797410A8" w14:textId="77777777" w:rsidR="00CB4869" w:rsidRDefault="00CB4869" w:rsidP="00CB4869">
            <w:pPr>
              <w:ind w:left="300" w:hanging="300"/>
              <w:jc w:val="both"/>
              <w:rPr>
                <w:bCs/>
                <w:lang w:eastAsia="en-US"/>
              </w:rPr>
            </w:pPr>
          </w:p>
          <w:p w14:paraId="433B3679" w14:textId="77777777" w:rsidR="00A44E69" w:rsidRDefault="00A44E69" w:rsidP="00A44E69">
            <w:pPr>
              <w:ind w:left="300" w:hanging="30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Zamówienie obejmuje:</w:t>
            </w:r>
          </w:p>
          <w:p w14:paraId="51A58869" w14:textId="4E718926" w:rsidR="00A44E69" w:rsidRDefault="00A44E69" w:rsidP="00A44E69">
            <w:pPr>
              <w:tabs>
                <w:tab w:val="left" w:pos="408"/>
              </w:tabs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Świadczenie usług przy zimowym utrzymaniu chodników na terenie województwa podkarpackiego na terenie RDW </w:t>
            </w:r>
            <w:r w:rsidR="006A4579">
              <w:rPr>
                <w:b/>
                <w:color w:val="000000"/>
                <w:lang w:eastAsia="en-US"/>
              </w:rPr>
              <w:t>Jarosław</w:t>
            </w:r>
            <w:r>
              <w:rPr>
                <w:b/>
                <w:color w:val="000000"/>
                <w:lang w:eastAsia="en-US"/>
              </w:rPr>
              <w:t>:</w:t>
            </w:r>
          </w:p>
          <w:p w14:paraId="566F16C9" w14:textId="77777777" w:rsidR="00A44E69" w:rsidRDefault="00A44E69" w:rsidP="00A44E69">
            <w:pPr>
              <w:tabs>
                <w:tab w:val="left" w:pos="408"/>
              </w:tabs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Zad. 1.5 – DW 865</w:t>
            </w:r>
          </w:p>
          <w:p w14:paraId="7EC9F369" w14:textId="77777777" w:rsidR="00A44E69" w:rsidRDefault="00A44E69" w:rsidP="00A44E69">
            <w:pPr>
              <w:tabs>
                <w:tab w:val="left" w:pos="408"/>
              </w:tabs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Zad. 1.6 – DW 884 i 885</w:t>
            </w:r>
          </w:p>
          <w:p w14:paraId="248BED8B" w14:textId="77777777" w:rsidR="00A44E69" w:rsidRDefault="00A44E69" w:rsidP="00A44E69">
            <w:pPr>
              <w:tabs>
                <w:tab w:val="left" w:pos="408"/>
              </w:tabs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Zad. 1.7 – DW 881</w:t>
            </w:r>
          </w:p>
          <w:p w14:paraId="2724C4A4" w14:textId="77777777" w:rsidR="00A44E69" w:rsidRDefault="00A44E69" w:rsidP="00A44E6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Opis Przedmiotu Zamówienia oraz sposób realizacji zamówienia zawiera OPZ stanowiący </w:t>
            </w:r>
            <w:r>
              <w:rPr>
                <w:b/>
                <w:lang w:eastAsia="en-US"/>
              </w:rPr>
              <w:t>Załącznik do SWZ</w:t>
            </w:r>
            <w:r>
              <w:rPr>
                <w:lang w:eastAsia="en-US"/>
              </w:rPr>
              <w:t>.</w:t>
            </w:r>
          </w:p>
          <w:p w14:paraId="2130F7F8" w14:textId="49B9AB49" w:rsidR="00CB4869" w:rsidRPr="00A44E69" w:rsidRDefault="00CB4869" w:rsidP="00CB4869">
            <w:pPr>
              <w:jc w:val="both"/>
              <w:rPr>
                <w:b/>
                <w:sz w:val="14"/>
                <w:szCs w:val="14"/>
              </w:rPr>
            </w:pPr>
          </w:p>
        </w:tc>
      </w:tr>
      <w:tr w:rsidR="00CB4869" w:rsidRPr="00A639C4" w14:paraId="65569BC4" w14:textId="77777777" w:rsidTr="00104F09">
        <w:tc>
          <w:tcPr>
            <w:tcW w:w="1526" w:type="dxa"/>
            <w:vMerge/>
          </w:tcPr>
          <w:p w14:paraId="0E5A35B9" w14:textId="77777777" w:rsidR="00CB4869" w:rsidRPr="00A639C4" w:rsidRDefault="00CB4869" w:rsidP="00CB486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980D" w14:textId="77777777" w:rsidR="00CB4869" w:rsidRDefault="00CB4869" w:rsidP="00CB4869">
            <w:pPr>
              <w:ind w:left="300" w:hanging="30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Oznaczenie wg Wspólnego Słownika Zamówień (CPV)</w:t>
            </w:r>
          </w:p>
          <w:p w14:paraId="6FAA4A27" w14:textId="77777777" w:rsidR="00CB4869" w:rsidRDefault="00CB4869" w:rsidP="00A44E69">
            <w:pPr>
              <w:pStyle w:val="Tekstpodstawowy"/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90620000-9 usługi odśnieżania</w:t>
            </w:r>
          </w:p>
          <w:p w14:paraId="35CBC523" w14:textId="72EBA71C" w:rsidR="00CB4869" w:rsidRPr="00A639C4" w:rsidRDefault="00CB4869" w:rsidP="00A44E69">
            <w:pPr>
              <w:spacing w:after="120"/>
              <w:ind w:left="301" w:hanging="301"/>
              <w:jc w:val="both"/>
              <w:rPr>
                <w:b/>
              </w:rPr>
            </w:pPr>
            <w:r>
              <w:rPr>
                <w:b/>
                <w:bCs/>
                <w:lang w:eastAsia="en-US"/>
              </w:rPr>
              <w:t>90630000-2 usługi usuwania oblodzeń</w:t>
            </w:r>
            <w:r>
              <w:rPr>
                <w:b/>
                <w:lang w:eastAsia="en-US"/>
              </w:rPr>
              <w:t xml:space="preserve"> </w:t>
            </w:r>
          </w:p>
        </w:tc>
      </w:tr>
      <w:tr w:rsidR="00155C49" w:rsidRPr="00A639C4" w14:paraId="3A8A3E00" w14:textId="77777777" w:rsidTr="004F5AF4">
        <w:tc>
          <w:tcPr>
            <w:tcW w:w="1526" w:type="dxa"/>
            <w:vMerge/>
          </w:tcPr>
          <w:p w14:paraId="50BFF663" w14:textId="77777777" w:rsidR="00155C49" w:rsidRPr="00A639C4" w:rsidRDefault="00155C49" w:rsidP="00155C4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0B3C76A3" w14:textId="77777777" w:rsidR="00155C49" w:rsidRPr="007F5104" w:rsidRDefault="00155C49" w:rsidP="00155C49">
            <w:pPr>
              <w:ind w:left="300" w:hanging="300"/>
              <w:jc w:val="both"/>
              <w:rPr>
                <w:b/>
              </w:rPr>
            </w:pPr>
            <w:r w:rsidRPr="007F5104">
              <w:rPr>
                <w:b/>
              </w:rPr>
              <w:t>Sposób realizacji zamówienia</w:t>
            </w:r>
          </w:p>
          <w:p w14:paraId="299FEF08" w14:textId="77777777" w:rsidR="00155C49" w:rsidRPr="007F5104" w:rsidRDefault="00155C49" w:rsidP="00155C49">
            <w:pPr>
              <w:tabs>
                <w:tab w:val="left" w:pos="408"/>
              </w:tabs>
              <w:jc w:val="both"/>
            </w:pPr>
            <w:r w:rsidRPr="007F5104">
              <w:t xml:space="preserve">Realizacja przedmiotu zamówienia musi być zgodna z ofertą i SWZ, </w:t>
            </w:r>
            <w:r>
              <w:br/>
            </w:r>
            <w:r w:rsidRPr="007F5104">
              <w:t xml:space="preserve">w szczególności: </w:t>
            </w:r>
          </w:p>
          <w:p w14:paraId="77A1D900" w14:textId="77777777" w:rsidR="00155C49" w:rsidRPr="007F5104" w:rsidRDefault="00155C49" w:rsidP="00155C49">
            <w:pPr>
              <w:pStyle w:val="Akapitzlist"/>
              <w:numPr>
                <w:ilvl w:val="0"/>
                <w:numId w:val="4"/>
              </w:numPr>
              <w:tabs>
                <w:tab w:val="left" w:pos="408"/>
              </w:tabs>
              <w:jc w:val="both"/>
            </w:pPr>
            <w:r w:rsidRPr="007F5104">
              <w:t>projektowanymi postanowieniami umowy w sprawie zamówienia publicznego</w:t>
            </w:r>
          </w:p>
          <w:p w14:paraId="170EBFB3" w14:textId="14C7592D" w:rsidR="00155C49" w:rsidRPr="007F5104" w:rsidRDefault="00CB4869" w:rsidP="00155C49">
            <w:pPr>
              <w:numPr>
                <w:ilvl w:val="0"/>
                <w:numId w:val="4"/>
              </w:numPr>
              <w:jc w:val="both"/>
            </w:pPr>
            <w:r>
              <w:t>formularzem cenowy</w:t>
            </w:r>
          </w:p>
          <w:p w14:paraId="2BDD02AE" w14:textId="790E74D7" w:rsidR="00155C49" w:rsidRDefault="00CB4869" w:rsidP="00155C49">
            <w:pPr>
              <w:pStyle w:val="Akapitzlist"/>
              <w:numPr>
                <w:ilvl w:val="0"/>
                <w:numId w:val="4"/>
              </w:numPr>
              <w:tabs>
                <w:tab w:val="left" w:pos="408"/>
              </w:tabs>
              <w:jc w:val="both"/>
            </w:pPr>
            <w:r w:rsidRPr="00CB4869">
              <w:t xml:space="preserve">Opisem Przedmiotu Zamówienia </w:t>
            </w:r>
            <w:r w:rsidRPr="00A44E69">
              <w:t>(OPZ)</w:t>
            </w:r>
            <w:r w:rsidR="00ED3642" w:rsidRPr="00A44E69">
              <w:t xml:space="preserve"> SS</w:t>
            </w:r>
            <w:r w:rsidR="00ED3642">
              <w:t>T</w:t>
            </w:r>
          </w:p>
          <w:p w14:paraId="6F5C1478" w14:textId="2CFBC3F3" w:rsidR="00155C49" w:rsidRPr="00A44E69" w:rsidRDefault="00155C49" w:rsidP="00CB4869">
            <w:pPr>
              <w:ind w:left="720"/>
              <w:jc w:val="both"/>
              <w:rPr>
                <w:b/>
                <w:sz w:val="14"/>
                <w:szCs w:val="14"/>
              </w:rPr>
            </w:pPr>
          </w:p>
        </w:tc>
      </w:tr>
      <w:tr w:rsidR="00CB4869" w:rsidRPr="00A639C4" w14:paraId="7D5B7BE2" w14:textId="77777777" w:rsidTr="00B16AD0">
        <w:tc>
          <w:tcPr>
            <w:tcW w:w="1526" w:type="dxa"/>
            <w:vMerge/>
          </w:tcPr>
          <w:p w14:paraId="275DDF89" w14:textId="77777777" w:rsidR="00CB4869" w:rsidRPr="00A639C4" w:rsidRDefault="00CB4869" w:rsidP="00CB486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CA5A" w14:textId="77777777" w:rsidR="00CB4869" w:rsidRDefault="00CB4869" w:rsidP="00CB4869">
            <w:pPr>
              <w:tabs>
                <w:tab w:val="left" w:pos="408"/>
              </w:tabs>
              <w:spacing w:before="8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Okres gwarancji i rękojmi za wady – nie dotyczy</w:t>
            </w:r>
          </w:p>
          <w:p w14:paraId="57554596" w14:textId="77777777" w:rsidR="00CB4869" w:rsidRPr="00A44E69" w:rsidRDefault="00CB4869" w:rsidP="00CB4869">
            <w:pPr>
              <w:ind w:left="300" w:hanging="300"/>
              <w:jc w:val="both"/>
              <w:rPr>
                <w:b/>
                <w:sz w:val="16"/>
                <w:szCs w:val="16"/>
              </w:rPr>
            </w:pPr>
          </w:p>
        </w:tc>
      </w:tr>
      <w:tr w:rsidR="00D2509F" w:rsidRPr="00A639C4" w14:paraId="65A68816" w14:textId="77777777" w:rsidTr="00704918">
        <w:tc>
          <w:tcPr>
            <w:tcW w:w="1526" w:type="dxa"/>
            <w:vMerge/>
          </w:tcPr>
          <w:p w14:paraId="15B37764" w14:textId="77777777" w:rsidR="00D2509F" w:rsidRPr="00A639C4" w:rsidRDefault="00D2509F" w:rsidP="00D2509F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5687" w14:textId="77777777" w:rsidR="00A44E69" w:rsidRDefault="00A44E69" w:rsidP="00D2509F">
            <w:pPr>
              <w:widowControl/>
              <w:autoSpaceDE/>
              <w:adjustRightInd/>
              <w:jc w:val="both"/>
              <w:rPr>
                <w:rFonts w:eastAsia="Calibri"/>
                <w:b/>
                <w:lang w:eastAsia="en-US"/>
              </w:rPr>
            </w:pPr>
          </w:p>
          <w:p w14:paraId="5837B2B2" w14:textId="0F9C7612" w:rsidR="00D2509F" w:rsidRDefault="00D2509F" w:rsidP="00D2509F">
            <w:pPr>
              <w:widowControl/>
              <w:autoSpaceDE/>
              <w:adjustRightInd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6BCF4555" w14:textId="77777777" w:rsidR="00D2509F" w:rsidRDefault="00D2509F" w:rsidP="00D2509F">
            <w:pPr>
              <w:widowControl/>
              <w:autoSpaceDE/>
              <w:adjustRightInd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Na podstawie art.  222 ust.  4. Pzp Zamawiający, najpóźniej przed otwarciem ofert, udostępnia na stronie internetowej prowadzonego postępowania informację </w:t>
            </w:r>
            <w:r>
              <w:rPr>
                <w:rFonts w:eastAsia="Calibri"/>
                <w:bCs/>
                <w:lang w:eastAsia="en-US"/>
              </w:rPr>
              <w:br/>
              <w:t>o kwocie, jaką zamierza przeznaczyć na sfinansowanie zamówienia.</w:t>
            </w:r>
          </w:p>
          <w:p w14:paraId="27EFFD1A" w14:textId="77777777" w:rsidR="0031710A" w:rsidRDefault="0031710A" w:rsidP="0031710A">
            <w:pPr>
              <w:tabs>
                <w:tab w:val="left" w:pos="408"/>
              </w:tabs>
              <w:jc w:val="both"/>
              <w:rPr>
                <w:rFonts w:eastAsia="Calibri"/>
                <w:b/>
                <w:lang w:eastAsia="en-US"/>
              </w:rPr>
            </w:pPr>
          </w:p>
          <w:p w14:paraId="32C80ED2" w14:textId="7D93A048" w:rsidR="0031710A" w:rsidRPr="00A44E69" w:rsidRDefault="00A44E69" w:rsidP="0031710A">
            <w:pPr>
              <w:tabs>
                <w:tab w:val="left" w:pos="408"/>
              </w:tabs>
              <w:jc w:val="both"/>
              <w:rPr>
                <w:b/>
              </w:rPr>
            </w:pPr>
            <w:r w:rsidRPr="00A44E69">
              <w:rPr>
                <w:rFonts w:eastAsia="Calibri"/>
                <w:b/>
                <w:lang w:eastAsia="en-US"/>
              </w:rPr>
              <w:lastRenderedPageBreak/>
              <w:t>Zamawiający zamierza przeznaczyć na sfinansowanie przedmiotowego zamówienia (zakres podstawowy) kwotę 101 588,26 PLN</w:t>
            </w:r>
            <w:r w:rsidR="0031710A" w:rsidRPr="00A44E69">
              <w:rPr>
                <w:rFonts w:eastAsia="Calibri"/>
                <w:b/>
                <w:lang w:eastAsia="en-US"/>
              </w:rPr>
              <w:t>,</w:t>
            </w:r>
            <w:r>
              <w:rPr>
                <w:rFonts w:eastAsia="Calibri"/>
                <w:b/>
                <w:lang w:eastAsia="en-US"/>
              </w:rPr>
              <w:t xml:space="preserve"> w tym:</w:t>
            </w:r>
          </w:p>
          <w:p w14:paraId="3FED5698" w14:textId="70819481" w:rsidR="0031710A" w:rsidRDefault="0031710A" w:rsidP="0031710A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A44E69">
              <w:rPr>
                <w:rFonts w:eastAsia="Calibri"/>
                <w:bCs/>
                <w:lang w:eastAsia="en-US"/>
              </w:rPr>
              <w:t>Zadanie Nr 1.</w:t>
            </w:r>
            <w:r w:rsidR="00A44E69">
              <w:rPr>
                <w:rFonts w:eastAsia="Calibri"/>
                <w:bCs/>
                <w:lang w:eastAsia="en-US"/>
              </w:rPr>
              <w:t>5</w:t>
            </w:r>
            <w:r w:rsidRPr="00A44E69">
              <w:rPr>
                <w:rFonts w:eastAsia="Calibri"/>
                <w:bCs/>
                <w:lang w:eastAsia="en-US"/>
              </w:rPr>
              <w:t xml:space="preserve"> –</w:t>
            </w:r>
            <w:r w:rsidR="00A44E69">
              <w:rPr>
                <w:rFonts w:eastAsia="Calibri"/>
                <w:bCs/>
                <w:lang w:eastAsia="en-US"/>
              </w:rPr>
              <w:t xml:space="preserve"> 59 699,80</w:t>
            </w:r>
            <w:r>
              <w:rPr>
                <w:rFonts w:eastAsia="Calibri"/>
                <w:bCs/>
                <w:lang w:eastAsia="en-US"/>
              </w:rPr>
              <w:t xml:space="preserve"> PLN</w:t>
            </w:r>
          </w:p>
          <w:p w14:paraId="0F1FE9ED" w14:textId="0E3EB833" w:rsidR="0031710A" w:rsidRDefault="0031710A" w:rsidP="0031710A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Zadanie Nr 1.</w:t>
            </w:r>
            <w:r w:rsidR="00A44E69">
              <w:rPr>
                <w:rFonts w:eastAsia="Calibri"/>
                <w:bCs/>
                <w:lang w:eastAsia="en-US"/>
              </w:rPr>
              <w:t>6</w:t>
            </w:r>
            <w:r>
              <w:rPr>
                <w:rFonts w:eastAsia="Calibri"/>
                <w:bCs/>
                <w:lang w:eastAsia="en-US"/>
              </w:rPr>
              <w:t xml:space="preserve"> – </w:t>
            </w:r>
            <w:r w:rsidR="00A44E69">
              <w:rPr>
                <w:rFonts w:eastAsia="Calibri"/>
                <w:bCs/>
                <w:lang w:eastAsia="en-US"/>
              </w:rPr>
              <w:t>18 518,98</w:t>
            </w:r>
            <w:r>
              <w:rPr>
                <w:rFonts w:eastAsia="Calibri"/>
                <w:bCs/>
                <w:lang w:eastAsia="en-US"/>
              </w:rPr>
              <w:t xml:space="preserve"> PLN</w:t>
            </w:r>
          </w:p>
          <w:p w14:paraId="565DE15E" w14:textId="7F07E125" w:rsidR="0031710A" w:rsidRDefault="0031710A" w:rsidP="0031710A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Zadanie Nr 1.</w:t>
            </w:r>
            <w:r w:rsidR="00A44E69">
              <w:rPr>
                <w:rFonts w:eastAsia="Calibri"/>
                <w:bCs/>
                <w:lang w:eastAsia="en-US"/>
              </w:rPr>
              <w:t>7</w:t>
            </w:r>
            <w:r>
              <w:rPr>
                <w:rFonts w:eastAsia="Calibri"/>
                <w:bCs/>
                <w:lang w:eastAsia="en-US"/>
              </w:rPr>
              <w:t xml:space="preserve"> – </w:t>
            </w:r>
            <w:r w:rsidR="00A44E69">
              <w:rPr>
                <w:rFonts w:eastAsia="Calibri"/>
                <w:bCs/>
                <w:lang w:eastAsia="en-US"/>
              </w:rPr>
              <w:t>23 369,48</w:t>
            </w:r>
            <w:r>
              <w:rPr>
                <w:rFonts w:eastAsia="Calibri"/>
                <w:bCs/>
                <w:lang w:eastAsia="en-US"/>
              </w:rPr>
              <w:t xml:space="preserve"> PLN</w:t>
            </w:r>
          </w:p>
          <w:p w14:paraId="20F80362" w14:textId="22026887" w:rsidR="0031710A" w:rsidRPr="00A44E69" w:rsidRDefault="0031710A" w:rsidP="00A44E69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b/>
                <w:sz w:val="10"/>
                <w:szCs w:val="10"/>
              </w:rPr>
            </w:pPr>
          </w:p>
        </w:tc>
      </w:tr>
      <w:tr w:rsidR="008010BC" w:rsidRPr="00A639C4" w14:paraId="1A817A04" w14:textId="77777777" w:rsidTr="009E04CE">
        <w:tc>
          <w:tcPr>
            <w:tcW w:w="1526" w:type="dxa"/>
            <w:vMerge/>
          </w:tcPr>
          <w:p w14:paraId="00AD4B69" w14:textId="77777777" w:rsidR="008010BC" w:rsidRPr="00A639C4" w:rsidRDefault="008010BC" w:rsidP="008010B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4ABAFEBB" w14:textId="77777777" w:rsidR="008010BC" w:rsidRPr="00790011" w:rsidRDefault="008010BC" w:rsidP="008010BC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790011">
              <w:rPr>
                <w:b/>
                <w:bCs/>
              </w:rPr>
              <w:t xml:space="preserve">Organizacja ruchu: </w:t>
            </w:r>
          </w:p>
          <w:p w14:paraId="58241308" w14:textId="31818156" w:rsidR="008010BC" w:rsidRDefault="00CB4869" w:rsidP="008010BC">
            <w:r>
              <w:t>Nie dotyczy</w:t>
            </w:r>
          </w:p>
          <w:p w14:paraId="1332AF73" w14:textId="22B311B5" w:rsidR="008010BC" w:rsidRPr="0031710A" w:rsidRDefault="008010BC" w:rsidP="008010BC">
            <w:pPr>
              <w:tabs>
                <w:tab w:val="left" w:pos="408"/>
              </w:tabs>
              <w:jc w:val="both"/>
              <w:rPr>
                <w:b/>
                <w:bCs/>
                <w:sz w:val="12"/>
                <w:szCs w:val="12"/>
              </w:rPr>
            </w:pPr>
          </w:p>
        </w:tc>
      </w:tr>
      <w:tr w:rsidR="009E1376" w:rsidRPr="00A639C4" w14:paraId="1D1D1909" w14:textId="77777777" w:rsidTr="009E04CE">
        <w:tc>
          <w:tcPr>
            <w:tcW w:w="1526" w:type="dxa"/>
            <w:vMerge/>
          </w:tcPr>
          <w:p w14:paraId="3263727A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1A5B0D6B" w14:textId="77777777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7F5104">
              <w:rPr>
                <w:b/>
                <w:bCs/>
              </w:rPr>
              <w:t>Wymagania dotyczące równoważności</w:t>
            </w:r>
          </w:p>
          <w:p w14:paraId="321E6EFB" w14:textId="2474D54D" w:rsidR="00E70D0C" w:rsidRPr="007F5104" w:rsidRDefault="00E70D0C" w:rsidP="00E70D0C">
            <w:pPr>
              <w:tabs>
                <w:tab w:val="left" w:pos="408"/>
              </w:tabs>
              <w:jc w:val="both"/>
            </w:pPr>
            <w:r w:rsidRPr="007F510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33093C">
              <w:br/>
            </w:r>
            <w:r w:rsidRPr="007F5104">
              <w:t>w wyżej wymienionych dokumentach.</w:t>
            </w:r>
          </w:p>
          <w:p w14:paraId="549453FF" w14:textId="77777777" w:rsidR="00E70D0C" w:rsidRPr="007F5104" w:rsidRDefault="00E70D0C" w:rsidP="00E70D0C">
            <w:pPr>
              <w:spacing w:before="120" w:after="120"/>
              <w:rPr>
                <w:color w:val="000000"/>
              </w:rPr>
            </w:pPr>
            <w:r w:rsidRPr="007F5104">
              <w:rPr>
                <w:b/>
                <w:color w:val="000000"/>
              </w:rPr>
              <w:t>Każdemu odwołaniu do norm krajowych przywołanych w niniejszej SWZ wraz z załącznikami towarzyszy zwrot: „lub równoważne”.</w:t>
            </w:r>
          </w:p>
          <w:p w14:paraId="59673C0C" w14:textId="5D934984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jakościowych, użytkowych i funkcjonalnych, które muszą być na poziomie nie niższym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od wskazanych przez Zamawiającego. W takim przypadku Wykonawca zobowiązany jest przedstawić wraz z ofertą jego szczegółowy opis/specyfikację,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z których w sposób niebudzący wątpliwości Zamawiającego powinno wynikać,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że oferowany produkt ma nie gorsze parametry jakościowe, funkcjonalne oraz użytkowe, niż określony przez Zamawiającego.  </w:t>
            </w:r>
          </w:p>
          <w:p w14:paraId="2C2B886A" w14:textId="52A0A1D9" w:rsidR="009E1376" w:rsidRPr="00A639C4" w:rsidRDefault="009E1376" w:rsidP="007F5789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265C7D" w:rsidRPr="00A639C4" w14:paraId="74E3F54E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1F189A6" w14:textId="6CBD9CE1" w:rsidR="00265C7D" w:rsidRPr="00A639C4" w:rsidRDefault="00265C7D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A3A97F2" w14:textId="4CE2F9B9" w:rsidR="00265C7D" w:rsidRPr="00A639C4" w:rsidRDefault="00265C7D" w:rsidP="007F5789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9E04CE">
        <w:tc>
          <w:tcPr>
            <w:tcW w:w="1526" w:type="dxa"/>
          </w:tcPr>
          <w:p w14:paraId="281CC30D" w14:textId="77777777" w:rsidR="00265C7D" w:rsidRPr="00A639C4" w:rsidRDefault="00265C7D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499FF639" w14:textId="187830D8" w:rsidR="00265C7D" w:rsidRDefault="00265C7D" w:rsidP="007F5789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72739266" w14:textId="31804777" w:rsidR="00265C7D" w:rsidRPr="0031710A" w:rsidRDefault="00265C7D" w:rsidP="0031710A">
            <w:pPr>
              <w:pStyle w:val="Akapitzlist"/>
              <w:numPr>
                <w:ilvl w:val="0"/>
                <w:numId w:val="10"/>
              </w:numPr>
              <w:spacing w:before="80" w:after="80"/>
              <w:jc w:val="both"/>
            </w:pPr>
            <w:r>
              <w:t xml:space="preserve">cena </w:t>
            </w:r>
          </w:p>
        </w:tc>
      </w:tr>
      <w:tr w:rsidR="009E1376" w:rsidRPr="00A639C4" w14:paraId="6776241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A6F6403" w14:textId="5C478B20" w:rsidR="009E1376" w:rsidRPr="00A639C4" w:rsidRDefault="009E1376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0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E5CC173" w14:textId="19389242" w:rsidR="009E1376" w:rsidRPr="00A639C4" w:rsidRDefault="009E1376" w:rsidP="007F5789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>zgodnie z art. 441 ust.1 Pzp</w:t>
            </w:r>
          </w:p>
        </w:tc>
      </w:tr>
      <w:tr w:rsidR="00CB4869" w:rsidRPr="00A639C4" w14:paraId="2727A62A" w14:textId="77777777" w:rsidTr="00E07A54">
        <w:tc>
          <w:tcPr>
            <w:tcW w:w="1526" w:type="dxa"/>
          </w:tcPr>
          <w:p w14:paraId="1D8CBF62" w14:textId="77777777" w:rsidR="00CB4869" w:rsidRPr="00A639C4" w:rsidRDefault="00CB4869" w:rsidP="00CB486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0755" w14:textId="77777777" w:rsidR="00CB4869" w:rsidRPr="00A54041" w:rsidRDefault="00CB4869" w:rsidP="00CB4869">
            <w:pPr>
              <w:jc w:val="both"/>
              <w:rPr>
                <w:sz w:val="12"/>
                <w:szCs w:val="12"/>
                <w:lang w:eastAsia="en-US"/>
              </w:rPr>
            </w:pPr>
            <w:bookmarkStart w:id="1" w:name="_Hlk123634413"/>
          </w:p>
          <w:p w14:paraId="30E928EA" w14:textId="77777777" w:rsidR="00CB4869" w:rsidRDefault="00CB4869" w:rsidP="00CB4869">
            <w:pPr>
              <w:tabs>
                <w:tab w:val="left" w:pos="4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Zamawiający zgodnie z </w:t>
            </w:r>
            <w:bookmarkStart w:id="2" w:name="_Hlk123632681"/>
            <w:r>
              <w:rPr>
                <w:lang w:eastAsia="en-US"/>
              </w:rPr>
              <w:t xml:space="preserve">art. 441 ust. 1 Pzp </w:t>
            </w:r>
            <w:bookmarkEnd w:id="2"/>
            <w:r>
              <w:rPr>
                <w:b/>
                <w:bCs/>
                <w:lang w:eastAsia="en-US"/>
              </w:rPr>
              <w:t>przewiduje możliwość</w:t>
            </w:r>
            <w:r>
              <w:rPr>
                <w:lang w:eastAsia="en-US"/>
              </w:rPr>
              <w:t xml:space="preserve"> skorzystania </w:t>
            </w:r>
          </w:p>
          <w:p w14:paraId="7BD35519" w14:textId="77777777" w:rsidR="00CB4869" w:rsidRDefault="00CB4869" w:rsidP="00CB4869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z „prawa opcji” tzn. dodatkowych </w:t>
            </w:r>
            <w:r>
              <w:rPr>
                <w:u w:val="single"/>
                <w:lang w:eastAsia="en-US"/>
              </w:rPr>
              <w:t xml:space="preserve"> usług.</w:t>
            </w:r>
            <w:r>
              <w:rPr>
                <w:lang w:eastAsia="en-US"/>
              </w:rPr>
              <w:t xml:space="preserve"> </w:t>
            </w:r>
          </w:p>
          <w:p w14:paraId="757493D8" w14:textId="77777777" w:rsidR="00CB4869" w:rsidRDefault="00CB4869" w:rsidP="00CB4869">
            <w:pPr>
              <w:jc w:val="both"/>
              <w:rPr>
                <w:sz w:val="10"/>
                <w:szCs w:val="10"/>
                <w:lang w:eastAsia="en-US"/>
              </w:rPr>
            </w:pPr>
          </w:p>
          <w:p w14:paraId="1458B7BD" w14:textId="2EE04CD0" w:rsidR="00CB4869" w:rsidRDefault="00CB4869" w:rsidP="00CB4869">
            <w:pPr>
              <w:numPr>
                <w:ilvl w:val="0"/>
                <w:numId w:val="26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W ramach „prawa opcji” mogą zostać zlecone  dodatkowe usługi, których zakres został określony w formularz</w:t>
            </w:r>
            <w:r w:rsidR="0031710A">
              <w:rPr>
                <w:lang w:eastAsia="en-US"/>
              </w:rPr>
              <w:t>ach</w:t>
            </w:r>
            <w:r>
              <w:rPr>
                <w:lang w:eastAsia="en-US"/>
              </w:rPr>
              <w:t xml:space="preserve"> cenowy</w:t>
            </w:r>
            <w:r w:rsidR="0031710A">
              <w:rPr>
                <w:lang w:eastAsia="en-US"/>
              </w:rPr>
              <w:t>ch</w:t>
            </w:r>
            <w:r>
              <w:rPr>
                <w:lang w:eastAsia="en-US"/>
              </w:rPr>
              <w:t>.</w:t>
            </w:r>
          </w:p>
          <w:p w14:paraId="2958D7EB" w14:textId="53E79176" w:rsidR="0031710A" w:rsidRPr="00A54041" w:rsidRDefault="0031710A" w:rsidP="0031710A">
            <w:pPr>
              <w:pStyle w:val="Akapitzlist"/>
              <w:numPr>
                <w:ilvl w:val="0"/>
                <w:numId w:val="33"/>
              </w:numPr>
              <w:ind w:left="634"/>
              <w:jc w:val="both"/>
            </w:pPr>
            <w:r w:rsidRPr="00A54041">
              <w:t>Praca przy odśnieżaniu i zwalczaniu śliskości w roku 2025, 2026</w:t>
            </w:r>
          </w:p>
          <w:p w14:paraId="2A8D814A" w14:textId="77777777" w:rsidR="00CB4869" w:rsidRDefault="00CB4869" w:rsidP="00CB4869">
            <w:pPr>
              <w:pStyle w:val="Akapitzlist"/>
              <w:ind w:left="318"/>
              <w:jc w:val="both"/>
              <w:rPr>
                <w:b/>
                <w:bCs/>
                <w:lang w:eastAsia="en-US"/>
              </w:rPr>
            </w:pPr>
          </w:p>
          <w:p w14:paraId="11A5AD22" w14:textId="77777777" w:rsidR="00CB4869" w:rsidRDefault="00CB4869" w:rsidP="00CB4869">
            <w:pPr>
              <w:pStyle w:val="Akapitzlist"/>
              <w:numPr>
                <w:ilvl w:val="0"/>
                <w:numId w:val="26"/>
              </w:num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Maksymalna wartość opcji: </w:t>
            </w:r>
          </w:p>
          <w:p w14:paraId="1BEF9C23" w14:textId="19251380" w:rsidR="00CB4869" w:rsidRDefault="00CB4869" w:rsidP="00CB4869">
            <w:pPr>
              <w:pStyle w:val="Akapitzlist"/>
              <w:ind w:left="720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 100 %  wartości formularza cenowego – opcja zamówieni</w:t>
            </w:r>
            <w:r w:rsidR="00CD3820">
              <w:rPr>
                <w:b/>
                <w:bCs/>
                <w:lang w:eastAsia="en-US"/>
              </w:rPr>
              <w:t>a</w:t>
            </w:r>
            <w:r>
              <w:rPr>
                <w:b/>
                <w:bCs/>
                <w:lang w:eastAsia="en-US"/>
              </w:rPr>
              <w:t xml:space="preserve"> </w:t>
            </w:r>
          </w:p>
          <w:p w14:paraId="5245B9B0" w14:textId="77777777" w:rsidR="00CB4869" w:rsidRDefault="00CB4869" w:rsidP="00CB4869">
            <w:pPr>
              <w:jc w:val="both"/>
              <w:rPr>
                <w:sz w:val="10"/>
                <w:szCs w:val="10"/>
                <w:lang w:eastAsia="en-US"/>
              </w:rPr>
            </w:pPr>
          </w:p>
          <w:p w14:paraId="57F18002" w14:textId="214266E4" w:rsidR="00CB4869" w:rsidRDefault="00CB4869" w:rsidP="00A54041">
            <w:pPr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Zamawiający zastrzega sobie możliwość skorzystania z „prawa opcji” </w:t>
            </w:r>
            <w:r>
              <w:rPr>
                <w:lang w:eastAsia="en-US"/>
              </w:rPr>
              <w:br/>
              <w:t xml:space="preserve">w przypadku, gdy zakup </w:t>
            </w:r>
            <w:r>
              <w:rPr>
                <w:u w:val="single"/>
                <w:lang w:eastAsia="en-US"/>
              </w:rPr>
              <w:t xml:space="preserve">dodatkowych usług </w:t>
            </w:r>
            <w:r>
              <w:rPr>
                <w:lang w:eastAsia="en-US"/>
              </w:rPr>
              <w:t>będzie leżał w interesie Zamawiającego np. wynikał z jego bieżących potrzeb.</w:t>
            </w:r>
          </w:p>
          <w:p w14:paraId="3DE994F9" w14:textId="77777777" w:rsidR="00CB4869" w:rsidRDefault="00CB4869" w:rsidP="00A54041">
            <w:pPr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„Prawo opcji” jest jednostronnym uprawnieniem Zamawiającego, z którego </w:t>
            </w:r>
            <w:r>
              <w:rPr>
                <w:lang w:eastAsia="en-US"/>
              </w:rPr>
              <w:lastRenderedPageBreak/>
              <w:t xml:space="preserve">może, ale nie ma obowiązku skorzystać w ramach realizacji przedmiotu zamówienia. „Prawo opcji” stwarza po stronie zamawiającego zobowiązanie do realizacji zamówienia jedynie w zakresie zadeklarowanym, natomiast uprawnieniem zamawiającego jest żądanie realizacji zamówienia </w:t>
            </w:r>
            <w:r>
              <w:rPr>
                <w:lang w:eastAsia="en-US"/>
              </w:rPr>
              <w:br/>
              <w:t xml:space="preserve">w zakresie poszerzonym, z kolei obowiązkiem wykonawcy jest realizacja zamówienia w całości, to jest w zakresie zadeklarowanym i poszerzonym. Wykonawcy nie przysługuje natomiast prawo domagania się realizacji zamówienia w zakresie poszerzonym, jeśli zamawiający nie skorzysta </w:t>
            </w:r>
            <w:r>
              <w:rPr>
                <w:lang w:eastAsia="en-US"/>
              </w:rPr>
              <w:br/>
              <w:t>ze swego uprawnienia do opcji w toku realizacji umowy.</w:t>
            </w:r>
          </w:p>
          <w:p w14:paraId="68E34F08" w14:textId="0B71F752" w:rsidR="00CB4869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>W przypadku nie skorzystania przez Zamawiającego z przysługującego mu „prawa opcji” albo skorzystania z „prawa opcji” w niepełnym zakresie, niewykorzystującym maksymalnego poziomu „prawa opcji”, Wykonawcy nie przysługują żadne roszczenia z tytułu nie skorzystania przez Zamawiającego z przysługującego mu „prawa opcji” albo skorzystania z „prawa opcji” w niepełnym zakresie, niewykorzystującym maksymalnego poziomu „prawa opcji”. W szczególności Wykonawca nie może żądać od Zamawiającego realizacji „prawa opcji” ani wnosić roszczenia o zapłatę spodziewanych korzyści.</w:t>
            </w:r>
          </w:p>
          <w:p w14:paraId="22702D35" w14:textId="77777777" w:rsidR="00CB4869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W ramach „prawa opcji” dodatkowe </w:t>
            </w:r>
            <w:r>
              <w:rPr>
                <w:u w:val="single"/>
                <w:lang w:eastAsia="en-US"/>
              </w:rPr>
              <w:t xml:space="preserve">usługi </w:t>
            </w:r>
            <w:r>
              <w:rPr>
                <w:lang w:eastAsia="en-US"/>
              </w:rPr>
              <w:t xml:space="preserve"> uzależnione będą wyłącznie               od potrzeb i możliwości finansowych Zamawiającego. Zamawiający może nie skorzystać z „prawa opcji” w szczególności, gdy nie uzyska środków finansowych na ten cel.</w:t>
            </w:r>
          </w:p>
          <w:p w14:paraId="7201ACF2" w14:textId="77777777" w:rsidR="00CB4869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>Jeżeli Zamawiający skorzysta z „prawa opcji” obowiązkiem umownym wykonawcy jest wykonanie świadczenia w zakresie objętym wykorzystanym „prawem opcji” na warunkach takich jak zamówienie podstawowe. Wykonawca jest zobowiązany do wykonania zamówienia objętego „Prawem opcji” na podstawie zapisów zawartych w umowie podstawowej. Uruchomienie „prawa opcji” nie będzie wymagało zmiany umowy.</w:t>
            </w:r>
          </w:p>
          <w:p w14:paraId="5D66E725" w14:textId="77777777" w:rsidR="00CB4869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W ramach „prawa opcji” dodatkowe </w:t>
            </w:r>
            <w:r>
              <w:rPr>
                <w:u w:val="single"/>
                <w:lang w:eastAsia="en-US"/>
              </w:rPr>
              <w:t>usługi</w:t>
            </w:r>
            <w:r>
              <w:rPr>
                <w:lang w:eastAsia="en-US"/>
              </w:rPr>
              <w:t xml:space="preserve"> zrealizowane będą po cenach jednostkowych określonych w ofercie. </w:t>
            </w:r>
          </w:p>
          <w:p w14:paraId="580E52CB" w14:textId="77777777" w:rsidR="00CB4869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>Zamawiający ma prawo wielokrotnie korzystać z „prawa opcji” – jednak              do wyczerpania maksymalnego zakresu „prawa opcji”.</w:t>
            </w:r>
          </w:p>
          <w:p w14:paraId="4D6B366D" w14:textId="77777777" w:rsidR="00CB4869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O zamiarze skorzystania z „prawa opcji” Zamawiający powiadomi Wykonawcę (pisemnie bądź mailem) co najmniej 7 dni  przed terminem wykonania. </w:t>
            </w:r>
          </w:p>
          <w:p w14:paraId="049A6968" w14:textId="1D196C77" w:rsidR="00CB4869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>W celu uruchomienia „prawa opcji” Zamawiający złoży Wykonawcy pisemne oświadczenie woli w przedmiocie skorzystania z „prawa opcji” w określonym zakresie. Oświadczenie będzie stanowiło załącznik do umowy.</w:t>
            </w:r>
            <w:r w:rsidR="0031710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Nie jest wymagana zgoda Wykonawcy na wykonanie „prawa opcji”.</w:t>
            </w:r>
          </w:p>
          <w:p w14:paraId="1953DE67" w14:textId="77777777" w:rsidR="00CB4869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>Zamawiający jest uprawniony według własnego wyboru do składania oświadczenia w przedmiocie zamówienia udzielanego w ramach „prawa opcji”  kilkakrotnie albo jednokrotnie.</w:t>
            </w:r>
          </w:p>
          <w:p w14:paraId="3B96E6F9" w14:textId="0BCE0003" w:rsidR="00CB4869" w:rsidRPr="0031710A" w:rsidRDefault="00CB4869" w:rsidP="00A54041">
            <w:pPr>
              <w:pStyle w:val="Akapitzlist"/>
              <w:numPr>
                <w:ilvl w:val="0"/>
                <w:numId w:val="26"/>
              </w:numPr>
              <w:spacing w:after="120"/>
              <w:ind w:left="714" w:hanging="357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W ramach „prawa opcji” Zamawiający zastrzega sobie możliwość pełnego albo wyłącznie </w:t>
            </w:r>
            <w:bookmarkStart w:id="3" w:name="_Hlk123633107"/>
            <w:r>
              <w:rPr>
                <w:lang w:eastAsia="en-US"/>
              </w:rPr>
              <w:t>częściowego wykorzystania zamówień objętych „prawem opcji</w:t>
            </w:r>
            <w:bookmarkEnd w:id="3"/>
            <w:r>
              <w:rPr>
                <w:lang w:eastAsia="en-US"/>
              </w:rPr>
              <w:t>”, co każdorazowo zostanie sprecyzowane w oświadczeniu o udzieleniu zamówienia.</w:t>
            </w:r>
            <w:bookmarkEnd w:id="1"/>
          </w:p>
        </w:tc>
      </w:tr>
      <w:bookmarkEnd w:id="0"/>
      <w:tr w:rsidR="009E1376" w:rsidRPr="00A639C4" w14:paraId="214B6BF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D350397" w14:textId="7FC52D83" w:rsidR="009E1376" w:rsidRPr="00A639C4" w:rsidRDefault="009E1376" w:rsidP="007F5789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3.10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7E68364" w14:textId="1FDD83F7" w:rsidR="009E1376" w:rsidRPr="00A639C4" w:rsidRDefault="009E1376" w:rsidP="007F5789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6C2945" w:rsidRPr="00A639C4" w14:paraId="60A709E1" w14:textId="77777777" w:rsidTr="00F3028A">
        <w:tc>
          <w:tcPr>
            <w:tcW w:w="1526" w:type="dxa"/>
            <w:tcBorders>
              <w:bottom w:val="single" w:sz="4" w:space="0" w:color="auto"/>
            </w:tcBorders>
          </w:tcPr>
          <w:p w14:paraId="6579DE5C" w14:textId="77777777" w:rsidR="006C2945" w:rsidRPr="00A639C4" w:rsidRDefault="006C2945" w:rsidP="006C2945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EA9F" w14:textId="77777777" w:rsidR="00A54041" w:rsidRPr="00A54041" w:rsidRDefault="00A54041" w:rsidP="006C2945">
            <w:pPr>
              <w:jc w:val="both"/>
              <w:rPr>
                <w:b/>
                <w:bCs/>
                <w:sz w:val="14"/>
                <w:szCs w:val="14"/>
                <w:lang w:eastAsia="en-US"/>
              </w:rPr>
            </w:pPr>
          </w:p>
          <w:p w14:paraId="0EFDF9A0" w14:textId="0A57EF1D" w:rsidR="006C2945" w:rsidRDefault="006C2945" w:rsidP="006C2945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Szczegółowe wymagania o których mowa w art. 95 Pzp dotyczące realizacji zamówienia oraz egzekwowania wymogu zatrudnienia na podstawie stosunku pracy:</w:t>
            </w:r>
          </w:p>
          <w:p w14:paraId="405E18DD" w14:textId="77777777" w:rsidR="006C2945" w:rsidRDefault="006C2945" w:rsidP="006C2945">
            <w:pPr>
              <w:jc w:val="both"/>
              <w:rPr>
                <w:b/>
                <w:lang w:eastAsia="en-US"/>
              </w:rPr>
            </w:pPr>
          </w:p>
          <w:p w14:paraId="74ECA76E" w14:textId="77777777" w:rsidR="006C2945" w:rsidRDefault="006C2945" w:rsidP="006C2945">
            <w:pPr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Zamawiający </w:t>
            </w:r>
            <w:r>
              <w:rPr>
                <w:b/>
                <w:u w:val="single"/>
                <w:lang w:eastAsia="en-US"/>
              </w:rPr>
              <w:t>wymaga</w:t>
            </w:r>
            <w:r>
              <w:rPr>
                <w:lang w:eastAsia="en-US"/>
              </w:rPr>
              <w:t xml:space="preserve"> zatrudnienia na </w:t>
            </w:r>
            <w:r>
              <w:rPr>
                <w:bCs/>
                <w:lang w:eastAsia="en-US"/>
              </w:rPr>
              <w:t>podstawie stosunku pracy.</w:t>
            </w:r>
          </w:p>
          <w:p w14:paraId="35E01C4D" w14:textId="77777777" w:rsidR="006C2945" w:rsidRDefault="006C2945" w:rsidP="006C294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Zamawiający na podstawie art. 95 ustawy Pzp wymaga zatrudnienia przez Wykonawcę lub podwykonawcę na podstawie stosunku pracy osób wykonujących czynności w zakresie realizacji zamówienia jeżeli wykonywanie tych czynności polega na wykonywaniu pracy w sposób określony w art. 22 §1 ustawy z dnia 26 czerwca 1974r. – Kodeks pracy</w:t>
            </w:r>
          </w:p>
          <w:p w14:paraId="34371472" w14:textId="77777777" w:rsidR="006C2945" w:rsidRDefault="006C2945" w:rsidP="006C2945">
            <w:pPr>
              <w:jc w:val="both"/>
              <w:rPr>
                <w:b/>
                <w:lang w:eastAsia="en-US"/>
              </w:rPr>
            </w:pPr>
          </w:p>
          <w:p w14:paraId="5963FA48" w14:textId="77777777" w:rsidR="00A54041" w:rsidRDefault="00A54041" w:rsidP="006C2945">
            <w:pPr>
              <w:jc w:val="both"/>
              <w:rPr>
                <w:b/>
                <w:lang w:eastAsia="en-US"/>
              </w:rPr>
            </w:pPr>
          </w:p>
          <w:p w14:paraId="401835F3" w14:textId="77777777" w:rsidR="006C2945" w:rsidRDefault="006C2945" w:rsidP="006C294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1) rodzaj czynności niezbędnych do realizacji zamówienia, których dotyczą wymagania zatrudnienia na podstawie stosunku pracy przez wykonawcę lub podwykonawcę osób wykonujących czynności w trakcie realizacji zamówienia;</w:t>
            </w:r>
          </w:p>
          <w:p w14:paraId="7BDA91A0" w14:textId="77777777" w:rsidR="006C2945" w:rsidRDefault="006C2945" w:rsidP="006C2945">
            <w:pPr>
              <w:jc w:val="both"/>
              <w:rPr>
                <w:u w:val="single"/>
                <w:lang w:eastAsia="en-US"/>
              </w:rPr>
            </w:pPr>
          </w:p>
          <w:p w14:paraId="0B11ABFA" w14:textId="77777777" w:rsidR="006C2945" w:rsidRDefault="006C2945" w:rsidP="006C2945">
            <w:pPr>
              <w:jc w:val="both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Zamawiający wymaga</w:t>
            </w:r>
            <w:r>
              <w:rPr>
                <w:lang w:eastAsia="en-US"/>
              </w:rPr>
              <w:t xml:space="preserve"> zatrudnienia na podstawie stosunku pracy przez wykonawcę lub podwykonawcę:</w:t>
            </w:r>
          </w:p>
          <w:p w14:paraId="3FF676EB" w14:textId="12826A44" w:rsidR="006C2945" w:rsidRPr="00A54041" w:rsidRDefault="00CB4869" w:rsidP="00CB4869">
            <w:pPr>
              <w:pStyle w:val="Akapitzlist"/>
              <w:numPr>
                <w:ilvl w:val="0"/>
                <w:numId w:val="19"/>
              </w:numPr>
              <w:jc w:val="both"/>
              <w:rPr>
                <w:lang w:eastAsia="en-US"/>
              </w:rPr>
            </w:pPr>
            <w:r w:rsidRPr="00A54041">
              <w:rPr>
                <w:lang w:eastAsia="en-US"/>
              </w:rPr>
              <w:t xml:space="preserve">osób wykonujących w trakcie realizacji zamówienia czynności określone w OPZ </w:t>
            </w:r>
            <w:r w:rsidR="006C2945" w:rsidRPr="00A54041">
              <w:rPr>
                <w:lang w:eastAsia="en-US"/>
              </w:rPr>
              <w:t xml:space="preserve"> </w:t>
            </w:r>
          </w:p>
          <w:p w14:paraId="6D3CF6B3" w14:textId="77777777" w:rsidR="006C2945" w:rsidRPr="00A54041" w:rsidRDefault="006C2945" w:rsidP="006C2945">
            <w:pPr>
              <w:jc w:val="both"/>
              <w:rPr>
                <w:color w:val="FF0000"/>
                <w:sz w:val="10"/>
                <w:szCs w:val="10"/>
                <w:lang w:eastAsia="en-US"/>
              </w:rPr>
            </w:pPr>
          </w:p>
          <w:p w14:paraId="56D12F5B" w14:textId="77777777" w:rsidR="006C2945" w:rsidRDefault="006C2945" w:rsidP="006C2945">
            <w:pPr>
              <w:jc w:val="both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Zamawiający nie wymaga</w:t>
            </w:r>
            <w:r>
              <w:rPr>
                <w:lang w:eastAsia="en-US"/>
              </w:rPr>
              <w:t xml:space="preserve"> zatrudnienia na podstawie umowy o pracę przez wykonawcę lub podwykonawcę osób pełniących samodzielne funkcje techniczne </w:t>
            </w:r>
            <w:r>
              <w:rPr>
                <w:lang w:eastAsia="en-US"/>
              </w:rPr>
              <w:br/>
              <w:t xml:space="preserve">w budownictwie oraz osób wykonujących czynności związane z wykonywaniem prac geodezyjnych, opracowań z zakresu ochrony środowiska, prac związanych </w:t>
            </w:r>
            <w:r>
              <w:rPr>
                <w:lang w:eastAsia="en-US"/>
              </w:rPr>
              <w:br/>
              <w:t xml:space="preserve">z przygotowywaniem materiałów do decyzji administracyjnych oraz prac pomiarowych w zakresie sieci i urządzeń teletechnicznych, energetycznych, gazowniczych, wodociągowych i oświetlenia.  </w:t>
            </w:r>
          </w:p>
          <w:p w14:paraId="3212997D" w14:textId="77777777" w:rsidR="006C2945" w:rsidRDefault="006C2945" w:rsidP="006C2945">
            <w:pPr>
              <w:jc w:val="both"/>
              <w:rPr>
                <w:lang w:eastAsia="en-US"/>
              </w:rPr>
            </w:pPr>
          </w:p>
          <w:p w14:paraId="0E972BAD" w14:textId="77777777" w:rsidR="006C2945" w:rsidRDefault="006C2945" w:rsidP="006C294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2) sposób weryfikacji zatrudnienia tych osób;</w:t>
            </w:r>
          </w:p>
          <w:p w14:paraId="58734877" w14:textId="77777777" w:rsidR="006C2945" w:rsidRDefault="006C2945" w:rsidP="006C2945">
            <w:pPr>
              <w:jc w:val="both"/>
              <w:rPr>
                <w:lang w:eastAsia="en-US"/>
              </w:rPr>
            </w:pPr>
          </w:p>
          <w:p w14:paraId="59AFD50C" w14:textId="77777777" w:rsidR="006C2945" w:rsidRDefault="006C2945" w:rsidP="006C294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Wykonawca (w celu weryfikacji zatrudnienia w/w osób) poprzez złożenie oferty oświadcza, że osoby wykonujące w/w czynności w trakcie realizacji zamówienia będą zatrudnione na podstawie </w:t>
            </w:r>
            <w:r>
              <w:rPr>
                <w:bCs/>
                <w:lang w:eastAsia="en-US"/>
              </w:rPr>
              <w:t>stosunku pracy</w:t>
            </w:r>
            <w:r>
              <w:rPr>
                <w:lang w:eastAsia="en-US"/>
              </w:rPr>
              <w:t>.</w:t>
            </w:r>
          </w:p>
          <w:p w14:paraId="498D02B4" w14:textId="77777777" w:rsidR="006C2945" w:rsidRDefault="006C2945" w:rsidP="006C2945">
            <w:pPr>
              <w:jc w:val="both"/>
              <w:rPr>
                <w:b/>
                <w:lang w:eastAsia="en-US"/>
              </w:rPr>
            </w:pPr>
          </w:p>
          <w:p w14:paraId="41AD88F5" w14:textId="77777777" w:rsidR="006C2945" w:rsidRDefault="006C2945" w:rsidP="006C294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3) uprawnienia Zamawiającego w zakresie kontroli spełniania przez wykonawcę wymagań związanych z zatrudnianiem tych osób oraz sankcji z tytułu niespełnienia tych wymagań.</w:t>
            </w:r>
          </w:p>
          <w:p w14:paraId="396C097A" w14:textId="77777777" w:rsidR="006C2945" w:rsidRDefault="006C2945" w:rsidP="006C2945">
            <w:pPr>
              <w:jc w:val="both"/>
              <w:rPr>
                <w:lang w:eastAsia="en-US"/>
              </w:rPr>
            </w:pPr>
          </w:p>
          <w:p w14:paraId="00B46B6F" w14:textId="77777777" w:rsidR="006C2945" w:rsidRDefault="006C2945" w:rsidP="006C294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Zamawiający ma prawo do skontrolowania Wykonawcy w zakresie zatrudnienia osób, o których mowa w art. 95 Ustawy Pzp wzywając go na piśmie do przekazania informacji w terminie 14 dni od otrzymania takiego wezwania. W przypadku gdy Wykonawca nie dochowa ww. terminu Zamawiający obciąży Wykonawcę karami umownymi w wysokości określonej w SWZ np. w projektowanych postanowieniach umownych.</w:t>
            </w:r>
          </w:p>
          <w:p w14:paraId="51B67B5A" w14:textId="77777777" w:rsidR="006C2945" w:rsidRPr="00A639C4" w:rsidRDefault="006C2945" w:rsidP="006C2945">
            <w:pPr>
              <w:jc w:val="both"/>
            </w:pPr>
          </w:p>
        </w:tc>
      </w:tr>
      <w:tr w:rsidR="00E70D0C" w:rsidRPr="00A639C4" w14:paraId="32227B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00B712" w14:textId="2FC0D74A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07C0D9A" w14:textId="25C5FB76" w:rsidR="00E70D0C" w:rsidRPr="00A639C4" w:rsidRDefault="00E70D0C" w:rsidP="00E70D0C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CB4869" w:rsidRPr="00A639C4" w14:paraId="555BB7B8" w14:textId="77777777" w:rsidTr="004A58D6">
        <w:tc>
          <w:tcPr>
            <w:tcW w:w="1526" w:type="dxa"/>
          </w:tcPr>
          <w:p w14:paraId="7F7FF4A8" w14:textId="3DAAC5AF" w:rsidR="00CB4869" w:rsidRPr="00A639C4" w:rsidRDefault="00CB4869" w:rsidP="00CB486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660038DC" w14:textId="77777777" w:rsidR="00BB2C63" w:rsidRPr="00A54041" w:rsidRDefault="00BB2C63" w:rsidP="00BB2C63">
            <w:pPr>
              <w:tabs>
                <w:tab w:val="left" w:pos="408"/>
              </w:tabs>
              <w:jc w:val="both"/>
              <w:rPr>
                <w:bCs/>
              </w:rPr>
            </w:pPr>
            <w:r w:rsidRPr="00A54041">
              <w:rPr>
                <w:bCs/>
              </w:rPr>
              <w:t xml:space="preserve">Zamawiający </w:t>
            </w:r>
            <w:r w:rsidRPr="00A54041">
              <w:rPr>
                <w:b/>
                <w:bCs/>
                <w:u w:val="single"/>
              </w:rPr>
              <w:t>dopuszcza</w:t>
            </w:r>
            <w:r w:rsidRPr="00A54041">
              <w:rPr>
                <w:b/>
                <w:bCs/>
              </w:rPr>
              <w:t xml:space="preserve"> </w:t>
            </w:r>
            <w:r w:rsidRPr="00A54041">
              <w:rPr>
                <w:bCs/>
              </w:rPr>
              <w:t xml:space="preserve">składanie ofert częściowych </w:t>
            </w:r>
          </w:p>
          <w:p w14:paraId="31922E8F" w14:textId="77777777" w:rsidR="00BB2C63" w:rsidRPr="00A54041" w:rsidRDefault="00BB2C63" w:rsidP="00BB2C63">
            <w:pPr>
              <w:tabs>
                <w:tab w:val="left" w:pos="408"/>
              </w:tabs>
              <w:jc w:val="both"/>
              <w:rPr>
                <w:bCs/>
                <w:sz w:val="10"/>
                <w:szCs w:val="10"/>
              </w:rPr>
            </w:pPr>
          </w:p>
          <w:p w14:paraId="5010E73C" w14:textId="77777777" w:rsidR="00BB2C63" w:rsidRPr="00A54041" w:rsidRDefault="00BB2C63" w:rsidP="00BB2C63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54041">
              <w:rPr>
                <w:b/>
                <w:bCs/>
              </w:rPr>
              <w:t>Opis części zamówienia:</w:t>
            </w:r>
          </w:p>
          <w:p w14:paraId="3383C6FC" w14:textId="25D18BCD" w:rsidR="00BB2C63" w:rsidRPr="00A54041" w:rsidRDefault="00BB2C63" w:rsidP="00BB2C63">
            <w:pPr>
              <w:tabs>
                <w:tab w:val="left" w:pos="408"/>
              </w:tabs>
              <w:jc w:val="both"/>
              <w:rPr>
                <w:bCs/>
              </w:rPr>
            </w:pPr>
            <w:r w:rsidRPr="00A54041">
              <w:rPr>
                <w:bCs/>
              </w:rPr>
              <w:t>Część 1 – ZADANIE NR 1</w:t>
            </w:r>
            <w:r w:rsidR="00A54041">
              <w:rPr>
                <w:bCs/>
              </w:rPr>
              <w:t>.5</w:t>
            </w:r>
            <w:r w:rsidRPr="00A54041">
              <w:rPr>
                <w:bCs/>
              </w:rPr>
              <w:t xml:space="preserve"> </w:t>
            </w:r>
            <w:r w:rsidR="00A13C05">
              <w:rPr>
                <w:bCs/>
              </w:rPr>
              <w:t>–</w:t>
            </w:r>
            <w:r w:rsidRPr="00A54041">
              <w:rPr>
                <w:bCs/>
              </w:rPr>
              <w:t xml:space="preserve"> </w:t>
            </w:r>
            <w:r w:rsidR="00A13C05">
              <w:rPr>
                <w:bCs/>
              </w:rPr>
              <w:t>DW 865</w:t>
            </w:r>
          </w:p>
          <w:p w14:paraId="61757162" w14:textId="7A43819A" w:rsidR="00BB2C63" w:rsidRPr="00A54041" w:rsidRDefault="00BB2C63" w:rsidP="00BB2C63">
            <w:pPr>
              <w:tabs>
                <w:tab w:val="left" w:pos="408"/>
              </w:tabs>
              <w:jc w:val="both"/>
              <w:rPr>
                <w:bCs/>
              </w:rPr>
            </w:pPr>
            <w:r w:rsidRPr="00A54041">
              <w:rPr>
                <w:bCs/>
              </w:rPr>
              <w:t xml:space="preserve">Część 2 – ZADANIE NR </w:t>
            </w:r>
            <w:r w:rsidR="00A54041">
              <w:rPr>
                <w:bCs/>
              </w:rPr>
              <w:t>1.6</w:t>
            </w:r>
            <w:r w:rsidRPr="00A54041">
              <w:rPr>
                <w:bCs/>
              </w:rPr>
              <w:t xml:space="preserve"> </w:t>
            </w:r>
            <w:r w:rsidR="00A13C05">
              <w:rPr>
                <w:bCs/>
              </w:rPr>
              <w:t>–</w:t>
            </w:r>
            <w:r w:rsidRPr="00A54041">
              <w:rPr>
                <w:bCs/>
              </w:rPr>
              <w:t xml:space="preserve"> </w:t>
            </w:r>
            <w:r w:rsidR="00A13C05">
              <w:rPr>
                <w:bCs/>
              </w:rPr>
              <w:t>DW 884, 885</w:t>
            </w:r>
          </w:p>
          <w:p w14:paraId="718BB383" w14:textId="06F742FF" w:rsidR="00BB2C63" w:rsidRPr="00A54041" w:rsidRDefault="00BB2C63" w:rsidP="00BB2C63">
            <w:pPr>
              <w:tabs>
                <w:tab w:val="left" w:pos="408"/>
              </w:tabs>
              <w:jc w:val="both"/>
              <w:rPr>
                <w:bCs/>
              </w:rPr>
            </w:pPr>
            <w:r w:rsidRPr="00A54041">
              <w:rPr>
                <w:bCs/>
              </w:rPr>
              <w:t xml:space="preserve">Część 3 – ZADANIE NR </w:t>
            </w:r>
            <w:r w:rsidR="00A54041">
              <w:rPr>
                <w:bCs/>
              </w:rPr>
              <w:t>1.7</w:t>
            </w:r>
            <w:r w:rsidRPr="00A54041">
              <w:rPr>
                <w:bCs/>
              </w:rPr>
              <w:t xml:space="preserve"> </w:t>
            </w:r>
            <w:r w:rsidR="00A13C05">
              <w:rPr>
                <w:bCs/>
              </w:rPr>
              <w:t>–</w:t>
            </w:r>
            <w:r w:rsidRPr="00A54041">
              <w:rPr>
                <w:bCs/>
              </w:rPr>
              <w:t xml:space="preserve"> </w:t>
            </w:r>
            <w:r w:rsidR="00A13C05">
              <w:rPr>
                <w:bCs/>
              </w:rPr>
              <w:t>DW 881</w:t>
            </w:r>
          </w:p>
          <w:p w14:paraId="20869653" w14:textId="77777777" w:rsidR="00BB2C63" w:rsidRPr="00A54041" w:rsidRDefault="00BB2C63" w:rsidP="00BB2C63">
            <w:pPr>
              <w:tabs>
                <w:tab w:val="left" w:pos="408"/>
              </w:tabs>
              <w:jc w:val="both"/>
              <w:rPr>
                <w:bCs/>
                <w:sz w:val="16"/>
                <w:szCs w:val="16"/>
              </w:rPr>
            </w:pPr>
          </w:p>
          <w:p w14:paraId="6641C238" w14:textId="77777777" w:rsidR="00BB2C63" w:rsidRPr="00A54041" w:rsidRDefault="00BB2C63" w:rsidP="00BB2C63">
            <w:pPr>
              <w:tabs>
                <w:tab w:val="left" w:pos="408"/>
              </w:tabs>
              <w:jc w:val="both"/>
              <w:rPr>
                <w:bCs/>
              </w:rPr>
            </w:pPr>
            <w:r w:rsidRPr="00A54041">
              <w:rPr>
                <w:bCs/>
              </w:rPr>
              <w:t>Wykonawca może złożyć ofertę na jedno, kilka lub wszystkie części - zadania.</w:t>
            </w:r>
          </w:p>
          <w:p w14:paraId="03C4D6E8" w14:textId="30F64E08" w:rsidR="00BB2C63" w:rsidRDefault="00BB2C63" w:rsidP="00BB2C63">
            <w:pPr>
              <w:jc w:val="both"/>
              <w:rPr>
                <w:bCs/>
              </w:rPr>
            </w:pPr>
            <w:r w:rsidRPr="00A54041">
              <w:rPr>
                <w:bCs/>
              </w:rPr>
              <w:t xml:space="preserve">Temu samemu wykonawcy może zostać udzielone zamówienie maksymalnie </w:t>
            </w:r>
            <w:r w:rsidRPr="00A54041">
              <w:rPr>
                <w:bCs/>
              </w:rPr>
              <w:br/>
              <w:t>na 3 części – zadania. W związku z tym w przedmiotowym postępowaniu Zamawiający nie określa kryteriów lub zasad, mających zastosowanie do ustalenia, które części zamówienia zostaną udzielone jednemu wykonawcy, w przypadku wyboru jego oferty w większej niż maksymalna liczbie części.</w:t>
            </w:r>
          </w:p>
          <w:p w14:paraId="09F3499D" w14:textId="77777777" w:rsidR="00CB4869" w:rsidRPr="006C2945" w:rsidRDefault="00CB4869" w:rsidP="00CB4869">
            <w:pPr>
              <w:jc w:val="both"/>
              <w:rPr>
                <w:bCs/>
                <w:highlight w:val="yellow"/>
              </w:rPr>
            </w:pPr>
          </w:p>
        </w:tc>
      </w:tr>
      <w:tr w:rsidR="00E70D0C" w:rsidRPr="00A639C4" w14:paraId="09EA691B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792CE75" w14:textId="03BAC915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4.4 IDW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6071CD7" w14:textId="6D7F9E16" w:rsidR="00E70D0C" w:rsidRPr="00A639C4" w:rsidRDefault="00E70D0C" w:rsidP="00E70D0C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Informacje dotyczące  zamówień o których mowa w art. 305 Pzp</w:t>
            </w:r>
          </w:p>
        </w:tc>
      </w:tr>
      <w:tr w:rsidR="006C2945" w:rsidRPr="00A639C4" w14:paraId="5B099D95" w14:textId="77777777" w:rsidTr="005E4E4E">
        <w:tc>
          <w:tcPr>
            <w:tcW w:w="1526" w:type="dxa"/>
            <w:tcBorders>
              <w:bottom w:val="single" w:sz="4" w:space="0" w:color="auto"/>
            </w:tcBorders>
          </w:tcPr>
          <w:p w14:paraId="3AA3E3B6" w14:textId="5505CB73" w:rsidR="006C2945" w:rsidRPr="00A639C4" w:rsidRDefault="006C2945" w:rsidP="006C2945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057C" w14:textId="77777777" w:rsidR="006C2945" w:rsidRDefault="006C2945" w:rsidP="006C2945">
            <w:pPr>
              <w:jc w:val="both"/>
              <w:rPr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Zamawiający </w:t>
            </w:r>
            <w:r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>
              <w:rPr>
                <w:rFonts w:eastAsiaTheme="minorHAnsi"/>
                <w:lang w:eastAsia="en-US"/>
              </w:rPr>
              <w:t xml:space="preserve"> możliwości udzielenia</w:t>
            </w:r>
            <w:r>
              <w:rPr>
                <w:lang w:eastAsia="en-US"/>
              </w:rPr>
              <w:t xml:space="preserve"> zamówień, o których mowa w art. 305 pkt.1 w zw. z art. 214 ust. 1 pkt 7  Pzp</w:t>
            </w:r>
          </w:p>
          <w:p w14:paraId="1B06481F" w14:textId="77777777" w:rsidR="006C2945" w:rsidRPr="00DC662B" w:rsidRDefault="006C2945" w:rsidP="006C2945">
            <w:pPr>
              <w:widowControl/>
              <w:jc w:val="both"/>
              <w:rPr>
                <w:bCs/>
                <w:sz w:val="12"/>
                <w:szCs w:val="12"/>
              </w:rPr>
            </w:pPr>
          </w:p>
        </w:tc>
      </w:tr>
      <w:tr w:rsidR="00E70D0C" w:rsidRPr="00A639C4" w14:paraId="6BE6590F" w14:textId="77777777" w:rsidTr="009E04CE">
        <w:trPr>
          <w:trHeight w:val="164"/>
        </w:trPr>
        <w:tc>
          <w:tcPr>
            <w:tcW w:w="1526" w:type="dxa"/>
            <w:shd w:val="clear" w:color="auto" w:fill="D6E3BC" w:themeFill="accent3" w:themeFillTint="66"/>
          </w:tcPr>
          <w:p w14:paraId="1AEF528B" w14:textId="77777777" w:rsidR="00E70D0C" w:rsidRPr="00A639C4" w:rsidRDefault="00E70D0C" w:rsidP="00E70D0C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77C055B" w14:textId="5A8D8F2E" w:rsidR="00E70D0C" w:rsidRPr="00A639C4" w:rsidRDefault="00E70D0C" w:rsidP="00E70D0C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E70D0C" w:rsidRPr="00A639C4" w14:paraId="2987B09E" w14:textId="77777777" w:rsidTr="009E04CE">
        <w:trPr>
          <w:trHeight w:val="53"/>
        </w:trPr>
        <w:tc>
          <w:tcPr>
            <w:tcW w:w="1526" w:type="dxa"/>
            <w:vMerge w:val="restart"/>
          </w:tcPr>
          <w:p w14:paraId="7EF38EF4" w14:textId="77777777" w:rsidR="00E70D0C" w:rsidRPr="00A639C4" w:rsidRDefault="00E70D0C" w:rsidP="00E70D0C"/>
        </w:tc>
        <w:tc>
          <w:tcPr>
            <w:tcW w:w="7654" w:type="dxa"/>
            <w:tcBorders>
              <w:bottom w:val="single" w:sz="4" w:space="0" w:color="auto"/>
            </w:tcBorders>
          </w:tcPr>
          <w:p w14:paraId="798022A0" w14:textId="77777777" w:rsidR="00960BDD" w:rsidRPr="00113164" w:rsidRDefault="00960BDD" w:rsidP="00E70D0C">
            <w:pPr>
              <w:jc w:val="both"/>
              <w:rPr>
                <w:b/>
                <w:sz w:val="12"/>
                <w:szCs w:val="12"/>
              </w:rPr>
            </w:pPr>
          </w:p>
          <w:p w14:paraId="541FBC41" w14:textId="46C47317" w:rsidR="00E70D0C" w:rsidRDefault="008010BC" w:rsidP="00E70D0C">
            <w:pPr>
              <w:jc w:val="both"/>
              <w:rPr>
                <w:bCs/>
              </w:rPr>
            </w:pPr>
            <w:r w:rsidRPr="00790011">
              <w:rPr>
                <w:b/>
              </w:rPr>
              <w:t xml:space="preserve">Zamawiający </w:t>
            </w:r>
            <w:r w:rsidRPr="00790011">
              <w:rPr>
                <w:b/>
                <w:u w:val="single"/>
              </w:rPr>
              <w:t>nie wymaga</w:t>
            </w:r>
            <w:r w:rsidRPr="00790011">
              <w:rPr>
                <w:b/>
              </w:rPr>
              <w:t xml:space="preserve"> złożenia oferty po odbyciu wizji lokalnej</w:t>
            </w:r>
            <w:r w:rsidRPr="00790011">
              <w:rPr>
                <w:bCs/>
              </w:rPr>
              <w:t>.</w:t>
            </w:r>
          </w:p>
          <w:p w14:paraId="4E9E49F2" w14:textId="1DAF18AF" w:rsidR="008010BC" w:rsidRPr="00113164" w:rsidRDefault="008010BC" w:rsidP="00E70D0C">
            <w:pPr>
              <w:jc w:val="both"/>
              <w:rPr>
                <w:sz w:val="12"/>
                <w:szCs w:val="12"/>
              </w:rPr>
            </w:pPr>
          </w:p>
        </w:tc>
      </w:tr>
      <w:tr w:rsidR="00E70D0C" w:rsidRPr="00A639C4" w14:paraId="6019C803" w14:textId="77777777" w:rsidTr="00BE6386">
        <w:trPr>
          <w:trHeight w:val="937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14:paraId="0F83B5F9" w14:textId="77777777" w:rsidR="00E70D0C" w:rsidRPr="00A639C4" w:rsidRDefault="00E70D0C" w:rsidP="00E70D0C"/>
        </w:tc>
        <w:tc>
          <w:tcPr>
            <w:tcW w:w="7654" w:type="dxa"/>
            <w:tcBorders>
              <w:bottom w:val="single" w:sz="4" w:space="0" w:color="auto"/>
            </w:tcBorders>
          </w:tcPr>
          <w:p w14:paraId="75D48776" w14:textId="77777777" w:rsidR="00E70D0C" w:rsidRPr="00113164" w:rsidRDefault="00E70D0C" w:rsidP="00E70D0C">
            <w:pPr>
              <w:jc w:val="both"/>
              <w:rPr>
                <w:color w:val="FF0000"/>
                <w:sz w:val="12"/>
                <w:szCs w:val="12"/>
              </w:rPr>
            </w:pPr>
          </w:p>
          <w:p w14:paraId="755DAC6E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  <w:p w14:paraId="4AE8CD53" w14:textId="2559E77D" w:rsidR="0033093C" w:rsidRPr="00113164" w:rsidRDefault="0033093C" w:rsidP="00BE6386">
            <w:pPr>
              <w:jc w:val="both"/>
              <w:rPr>
                <w:b/>
                <w:bCs/>
                <w:color w:val="FF0000"/>
                <w:sz w:val="12"/>
                <w:szCs w:val="12"/>
              </w:rPr>
            </w:pPr>
          </w:p>
        </w:tc>
      </w:tr>
      <w:tr w:rsidR="00E70D0C" w:rsidRPr="00A639C4" w14:paraId="6E3431A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3FE3F7D8" w14:textId="4FD0D68D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27A7DF74" w14:textId="1F468F38" w:rsidR="00E70D0C" w:rsidRPr="00A639C4" w:rsidRDefault="00E70D0C" w:rsidP="009E04CE">
            <w:pPr>
              <w:spacing w:before="80" w:after="80"/>
              <w:jc w:val="both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</w:tc>
      </w:tr>
      <w:tr w:rsidR="00E70D0C" w:rsidRPr="00A639C4" w14:paraId="032FACC3" w14:textId="77777777" w:rsidTr="009E04CE">
        <w:tc>
          <w:tcPr>
            <w:tcW w:w="1526" w:type="dxa"/>
          </w:tcPr>
          <w:p w14:paraId="59307303" w14:textId="77777777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44879B60" w14:textId="77777777" w:rsidR="00BE6386" w:rsidRPr="00AB2533" w:rsidRDefault="00BE6386" w:rsidP="00E70D0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  <w:p w14:paraId="771F2971" w14:textId="2099BA2A" w:rsidR="00E70D0C" w:rsidRPr="00A639C4" w:rsidRDefault="00E70D0C" w:rsidP="00E70D0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E70D0C" w:rsidRPr="00AB2533" w:rsidRDefault="00E70D0C" w:rsidP="00BE6386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70D0C" w:rsidRPr="00A639C4" w14:paraId="3567789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58F5FDC" w14:textId="436113FD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03326E2" w14:textId="7053D133" w:rsidR="00E70D0C" w:rsidRPr="00A639C4" w:rsidRDefault="00E70D0C" w:rsidP="00E70D0C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CB4869" w:rsidRPr="00A639C4" w14:paraId="0385F7B7" w14:textId="77777777" w:rsidTr="00E710F9">
        <w:tc>
          <w:tcPr>
            <w:tcW w:w="1526" w:type="dxa"/>
            <w:tcBorders>
              <w:bottom w:val="single" w:sz="4" w:space="0" w:color="auto"/>
            </w:tcBorders>
          </w:tcPr>
          <w:p w14:paraId="5D8A973E" w14:textId="77777777" w:rsidR="00CB4869" w:rsidRPr="00A639C4" w:rsidRDefault="00CB4869" w:rsidP="00CB4869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58B521A6" w14:textId="77777777" w:rsidR="00CB4869" w:rsidRPr="00AB2533" w:rsidRDefault="00CB4869" w:rsidP="00CB4869">
            <w:pPr>
              <w:rPr>
                <w:b/>
                <w:sz w:val="12"/>
                <w:szCs w:val="12"/>
              </w:rPr>
            </w:pPr>
          </w:p>
          <w:p w14:paraId="37D8D232" w14:textId="77777777" w:rsidR="00CB4869" w:rsidRPr="00E4462B" w:rsidRDefault="00CB4869" w:rsidP="00CB4869">
            <w:pPr>
              <w:rPr>
                <w:b/>
              </w:rPr>
            </w:pPr>
            <w:r w:rsidRPr="00E4462B">
              <w:rPr>
                <w:b/>
              </w:rPr>
              <w:t xml:space="preserve">Termin wykonania zamówienia: </w:t>
            </w:r>
          </w:p>
          <w:p w14:paraId="1404896E" w14:textId="39AA1941" w:rsidR="00CB4869" w:rsidRDefault="00CB4869" w:rsidP="00CB4869">
            <w:pPr>
              <w:jc w:val="both"/>
              <w:rPr>
                <w:b/>
              </w:rPr>
            </w:pPr>
            <w:r w:rsidRPr="00E4462B">
              <w:t xml:space="preserve"> </w:t>
            </w:r>
            <w:r w:rsidRPr="00E4462B">
              <w:rPr>
                <w:b/>
              </w:rPr>
              <w:t xml:space="preserve">do </w:t>
            </w:r>
            <w:r>
              <w:rPr>
                <w:b/>
              </w:rPr>
              <w:t xml:space="preserve">dnia </w:t>
            </w:r>
            <w:r w:rsidRPr="00E4462B">
              <w:rPr>
                <w:b/>
              </w:rPr>
              <w:t>30-04-2026</w:t>
            </w:r>
            <w:r w:rsidR="00405B63">
              <w:rPr>
                <w:b/>
              </w:rPr>
              <w:t xml:space="preserve"> </w:t>
            </w:r>
            <w:r w:rsidRPr="00E4462B">
              <w:rPr>
                <w:b/>
              </w:rPr>
              <w:t>r.</w:t>
            </w:r>
          </w:p>
          <w:p w14:paraId="2E3707C3" w14:textId="2ED4AB15" w:rsidR="00CB4869" w:rsidRPr="00F00F42" w:rsidRDefault="00CB4869" w:rsidP="00CB4869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  <w:r w:rsidRPr="00F00F42">
              <w:rPr>
                <w:lang w:eastAsia="en-US"/>
              </w:rPr>
              <w:t>W związku z faktem, że zimowe utrzymanie realizowane jest w okresie „</w:t>
            </w:r>
            <w:r w:rsidRPr="00F00F42">
              <w:rPr>
                <w:i/>
                <w:iCs/>
                <w:lang w:eastAsia="en-US"/>
              </w:rPr>
              <w:t>sezon zimowy</w:t>
            </w:r>
            <w:r w:rsidRPr="00F00F42">
              <w:rPr>
                <w:lang w:eastAsia="en-US"/>
              </w:rPr>
              <w:t xml:space="preserve">” trwający  od 15 </w:t>
            </w:r>
            <w:r>
              <w:rPr>
                <w:lang w:eastAsia="en-US"/>
              </w:rPr>
              <w:t>października </w:t>
            </w:r>
            <w:r w:rsidRPr="00F00F42">
              <w:rPr>
                <w:lang w:eastAsia="en-US"/>
              </w:rPr>
              <w:t>do 30 kwietnia każdego roku, zasadnym jest wskazanie daty zakończenia sezonu zimowego (podyktowane to jest użyczeniem sprzętu Wykonawcom do realizacji w/w usług) oraz zachowaniem ciągłości pracy sprzętu przy zimowym utrzymaniu.</w:t>
            </w:r>
          </w:p>
          <w:p w14:paraId="14A11A98" w14:textId="0D18FC75" w:rsidR="00CB4869" w:rsidRPr="00A639C4" w:rsidRDefault="00CB4869" w:rsidP="00AB2533">
            <w:pPr>
              <w:jc w:val="both"/>
              <w:rPr>
                <w:bCs/>
              </w:rPr>
            </w:pPr>
            <w:r w:rsidRPr="00AB2533">
              <w:rPr>
                <w:sz w:val="16"/>
                <w:szCs w:val="16"/>
              </w:rPr>
              <w:t xml:space="preserve">  </w:t>
            </w:r>
          </w:p>
        </w:tc>
      </w:tr>
      <w:tr w:rsidR="00E70D0C" w:rsidRPr="00A639C4" w14:paraId="5C3DF8E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57CC753" w14:textId="2F3C5D21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8.</w:t>
            </w:r>
            <w:r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EF79C8F" w14:textId="77777777" w:rsidR="00E70D0C" w:rsidRPr="00A639C4" w:rsidRDefault="00E70D0C" w:rsidP="00E70D0C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CB4869" w:rsidRPr="00A639C4" w14:paraId="78420147" w14:textId="77777777" w:rsidTr="002D03FD">
        <w:tc>
          <w:tcPr>
            <w:tcW w:w="1526" w:type="dxa"/>
            <w:tcBorders>
              <w:bottom w:val="single" w:sz="4" w:space="0" w:color="auto"/>
            </w:tcBorders>
          </w:tcPr>
          <w:p w14:paraId="5081D543" w14:textId="77777777" w:rsidR="00CB4869" w:rsidRPr="00A639C4" w:rsidRDefault="00CB4869" w:rsidP="00CB4869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595CA221" w14:textId="77777777" w:rsidR="00CB4869" w:rsidRPr="007F5104" w:rsidRDefault="00CB4869" w:rsidP="000A7C98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03959F9A" w14:textId="46661743" w:rsidR="00CB4869" w:rsidRPr="00625AEE" w:rsidRDefault="00CB4869" w:rsidP="00625AEE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1E187E6F" w14:textId="77777777" w:rsidR="00CB4869" w:rsidRPr="007F5104" w:rsidRDefault="00CB4869" w:rsidP="00CB4869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2CB7379A" w14:textId="77777777" w:rsidR="00CB4869" w:rsidRPr="007F5104" w:rsidRDefault="00CB4869" w:rsidP="00CB4869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DCC92B" w14:textId="77777777" w:rsidR="00CB4869" w:rsidRDefault="00CB4869" w:rsidP="00CB4869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uprawnień do prowadzenia określonej działalności gospodarczej </w:t>
            </w:r>
          </w:p>
          <w:p w14:paraId="110829D5" w14:textId="55972DCB" w:rsidR="00CB4869" w:rsidRPr="00625AEE" w:rsidRDefault="00CB4869" w:rsidP="00625AEE">
            <w:pPr>
              <w:pStyle w:val="Teksttreci0"/>
              <w:shd w:val="clear" w:color="auto" w:fill="auto"/>
              <w:spacing w:line="240" w:lineRule="auto"/>
              <w:ind w:left="852"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przepisów:</w:t>
            </w:r>
          </w:p>
          <w:p w14:paraId="013999F6" w14:textId="77777777" w:rsidR="00CB4869" w:rsidRPr="007F5104" w:rsidRDefault="00CB4869" w:rsidP="00CB4869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19D43415" w14:textId="77777777" w:rsidR="00CB4869" w:rsidRDefault="00CB4869" w:rsidP="00CB4869">
            <w:pPr>
              <w:pStyle w:val="Teksttreci0"/>
              <w:shd w:val="clear" w:color="auto" w:fill="auto"/>
              <w:spacing w:line="240" w:lineRule="auto"/>
              <w:ind w:left="852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C15E33" w14:textId="676F1526" w:rsidR="00CB4869" w:rsidRPr="00625AEE" w:rsidRDefault="00CB4869" w:rsidP="00625AEE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5A477B9B" w14:textId="77777777" w:rsidR="00CB4869" w:rsidRDefault="00CB4869" w:rsidP="00CB4869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035DC22D" w14:textId="77777777" w:rsidR="00CB4869" w:rsidRPr="007F5104" w:rsidRDefault="00CB4869" w:rsidP="00CB4869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4C7321" w14:textId="2C240A91" w:rsidR="00CB4869" w:rsidRPr="00625AEE" w:rsidRDefault="00CB4869" w:rsidP="00625AEE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1CE9A8B5" w14:textId="77777777" w:rsidR="00CB4869" w:rsidRPr="007F5104" w:rsidRDefault="00CB4869" w:rsidP="00CB4869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</w:p>
          <w:p w14:paraId="4AF9FB00" w14:textId="77777777" w:rsidR="00CB4869" w:rsidRPr="007F5104" w:rsidRDefault="00CB4869" w:rsidP="00CB4869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1F0145" w14:textId="77777777" w:rsidR="00CB4869" w:rsidRPr="007F5104" w:rsidRDefault="00CB4869" w:rsidP="00CB4869">
            <w:pPr>
              <w:widowControl/>
              <w:numPr>
                <w:ilvl w:val="0"/>
                <w:numId w:val="8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7F5104">
              <w:rPr>
                <w:b/>
                <w:bCs/>
                <w:color w:val="000000"/>
              </w:rPr>
              <w:t xml:space="preserve">Doświadczenie wykonawcy </w:t>
            </w:r>
          </w:p>
          <w:p w14:paraId="07809ED8" w14:textId="77777777" w:rsidR="00CB4869" w:rsidRPr="0038362C" w:rsidRDefault="00CB4869" w:rsidP="00CB4869">
            <w:pPr>
              <w:contextualSpacing/>
              <w:jc w:val="both"/>
              <w:rPr>
                <w:color w:val="000000"/>
                <w:sz w:val="8"/>
                <w:szCs w:val="8"/>
              </w:rPr>
            </w:pPr>
          </w:p>
          <w:p w14:paraId="300ABDA8" w14:textId="36C00CD3" w:rsidR="000A7C98" w:rsidRPr="00EC6852" w:rsidRDefault="000A7C98" w:rsidP="000A7C98">
            <w:pPr>
              <w:tabs>
                <w:tab w:val="right" w:pos="284"/>
                <w:tab w:val="left" w:pos="993"/>
              </w:tabs>
              <w:jc w:val="both"/>
            </w:pPr>
            <w:r w:rsidRPr="00EC6852">
              <w:rPr>
                <w:color w:val="000000"/>
              </w:rPr>
              <w:t xml:space="preserve">Wykonawca spełni ten warunek udziału w postępowaniu, jeżeli wykaże, że: w ciągu ostatnich 3 lat </w:t>
            </w:r>
            <w:r w:rsidRPr="00EC6852">
              <w:rPr>
                <w:bCs/>
                <w:color w:val="000000"/>
              </w:rPr>
              <w:t xml:space="preserve">przed upływem terminu składania ofert (a jeżeli okres prowadzenia działalności jest krótszy – w tym okresie) </w:t>
            </w:r>
            <w:r w:rsidRPr="00EC6852">
              <w:rPr>
                <w:b/>
                <w:bCs/>
                <w:color w:val="000000"/>
              </w:rPr>
              <w:t>co najmniej przez jeden sezon ZU</w:t>
            </w:r>
            <w:r w:rsidR="00F44A68">
              <w:rPr>
                <w:b/>
                <w:bCs/>
                <w:color w:val="000000"/>
              </w:rPr>
              <w:t>CH</w:t>
            </w:r>
            <w:r w:rsidRPr="00EC6852">
              <w:rPr>
                <w:b/>
                <w:bCs/>
                <w:color w:val="000000"/>
              </w:rPr>
              <w:t xml:space="preserve"> (tj. nieprzerwanie przez okres minimum 5 miesięcy) wykonywał usługi zimowego utrzymania </w:t>
            </w:r>
            <w:r>
              <w:rPr>
                <w:b/>
                <w:bCs/>
                <w:color w:val="000000"/>
              </w:rPr>
              <w:t xml:space="preserve">chodników, ścieżek rowerowych, </w:t>
            </w:r>
            <w:r w:rsidRPr="009E64C3">
              <w:rPr>
                <w:spacing w:val="-6"/>
              </w:rPr>
              <w:t xml:space="preserve">poparte dokumentami (dowodami) </w:t>
            </w:r>
            <w:r w:rsidRPr="00EC6852">
              <w:t xml:space="preserve">potwierdzającymi, że usługi zostały wykonane należycie (np. referencje) </w:t>
            </w:r>
          </w:p>
          <w:p w14:paraId="271A9D11" w14:textId="77777777" w:rsidR="000A7C98" w:rsidRPr="000A7C98" w:rsidRDefault="000A7C98" w:rsidP="000A7C98">
            <w:pPr>
              <w:shd w:val="clear" w:color="auto" w:fill="FFFFFF"/>
              <w:jc w:val="both"/>
              <w:rPr>
                <w:b/>
                <w:color w:val="000000"/>
                <w:sz w:val="14"/>
                <w:szCs w:val="14"/>
                <w:u w:val="single"/>
              </w:rPr>
            </w:pPr>
          </w:p>
          <w:p w14:paraId="43085025" w14:textId="50A68099" w:rsidR="000A7C98" w:rsidRPr="00EC6852" w:rsidRDefault="000A7C98" w:rsidP="000A7C98">
            <w:pPr>
              <w:shd w:val="clear" w:color="auto" w:fill="FFFFFF"/>
              <w:jc w:val="both"/>
              <w:rPr>
                <w:b/>
                <w:color w:val="000000"/>
                <w:u w:val="single"/>
              </w:rPr>
            </w:pPr>
            <w:r w:rsidRPr="00EC6852">
              <w:rPr>
                <w:color w:val="000000"/>
              </w:rPr>
              <w:t>Zamawiający</w:t>
            </w:r>
            <w:r w:rsidRPr="00EC6852">
              <w:rPr>
                <w:b/>
                <w:color w:val="000000"/>
              </w:rPr>
              <w:t xml:space="preserve"> </w:t>
            </w:r>
            <w:r w:rsidRPr="00EC6852">
              <w:rPr>
                <w:b/>
                <w:color w:val="000000"/>
                <w:u w:val="single"/>
              </w:rPr>
              <w:t xml:space="preserve"> wymaga</w:t>
            </w:r>
            <w:r w:rsidRPr="00EC6852">
              <w:rPr>
                <w:b/>
                <w:color w:val="000000"/>
              </w:rPr>
              <w:t>,</w:t>
            </w:r>
            <w:r w:rsidRPr="00EC6852">
              <w:rPr>
                <w:color w:val="000000"/>
              </w:rPr>
              <w:t xml:space="preserve"> aby </w:t>
            </w:r>
            <w:r w:rsidRPr="00EC6852">
              <w:rPr>
                <w:b/>
              </w:rPr>
              <w:t xml:space="preserve">ww. zakres </w:t>
            </w:r>
            <w:r w:rsidRPr="00EC6852">
              <w:rPr>
                <w:color w:val="000000"/>
              </w:rPr>
              <w:t>był wykonany w ramach jednego zadania/ zlecenia/ zamówienia/</w:t>
            </w:r>
            <w:r w:rsidR="004138DE">
              <w:rPr>
                <w:color w:val="000000"/>
              </w:rPr>
              <w:t xml:space="preserve"> </w:t>
            </w:r>
            <w:r w:rsidRPr="00EC6852">
              <w:rPr>
                <w:color w:val="000000"/>
              </w:rPr>
              <w:t>inwestycji</w:t>
            </w:r>
          </w:p>
          <w:p w14:paraId="374F4CCC" w14:textId="54D958E0" w:rsidR="00CB4869" w:rsidRPr="000A7C98" w:rsidRDefault="00CB4869" w:rsidP="00CB4869">
            <w:pPr>
              <w:spacing w:line="276" w:lineRule="auto"/>
              <w:ind w:right="3"/>
              <w:jc w:val="both"/>
              <w:rPr>
                <w:bCs/>
                <w:sz w:val="14"/>
                <w:szCs w:val="14"/>
              </w:rPr>
            </w:pPr>
          </w:p>
        </w:tc>
      </w:tr>
      <w:tr w:rsidR="00E70D0C" w:rsidRPr="00A639C4" w14:paraId="117139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737F276" w14:textId="477871C1" w:rsidR="00E70D0C" w:rsidRPr="00A639C4" w:rsidRDefault="00E70D0C" w:rsidP="00E70D0C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85D6179" w14:textId="77777777" w:rsidR="00E70D0C" w:rsidRPr="00A639C4" w:rsidRDefault="00E70D0C" w:rsidP="00E70D0C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E70D0C" w:rsidRPr="00A639C4" w14:paraId="6F5B374F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3FAB1B23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06FECB84" w14:textId="77777777" w:rsidR="00E70D0C" w:rsidRPr="004138DE" w:rsidRDefault="00E70D0C" w:rsidP="00E70D0C">
            <w:pPr>
              <w:jc w:val="both"/>
              <w:rPr>
                <w:sz w:val="10"/>
                <w:szCs w:val="10"/>
              </w:rPr>
            </w:pPr>
          </w:p>
          <w:p w14:paraId="223CD280" w14:textId="79BF00FE" w:rsidR="00E70D0C" w:rsidRPr="00A639C4" w:rsidRDefault="00E70D0C" w:rsidP="00E70D0C">
            <w:pPr>
              <w:jc w:val="both"/>
            </w:pPr>
            <w:r w:rsidRPr="00A639C4">
              <w:t xml:space="preserve">Na podstawie art. 125 ust. 1 Pzp Zamawiający w przedmiotowym postępowaniu o udzielenie zamówienia </w:t>
            </w:r>
            <w:r w:rsidRPr="00A639C4">
              <w:rPr>
                <w:b/>
                <w:u w:val="single"/>
              </w:rPr>
              <w:t>żąda</w:t>
            </w:r>
            <w:r w:rsidRPr="00A639C4">
              <w:rPr>
                <w:u w:val="single"/>
              </w:rPr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1264489A" w14:textId="672EA235" w:rsidR="00E70D0C" w:rsidRPr="00A639C4" w:rsidRDefault="00E70D0C" w:rsidP="00E70D0C">
            <w:pPr>
              <w:widowControl/>
              <w:autoSpaceDE/>
              <w:autoSpaceDN/>
              <w:adjustRightInd/>
              <w:spacing w:before="240"/>
              <w:jc w:val="both"/>
            </w:pPr>
            <w:r w:rsidRPr="00A639C4">
              <w:t xml:space="preserve">- aktualne na dzień składania ofert oświadczenie o spełnianiu warunków udziału w postępowaniu oraz o braku podstaw do wykluczenia z postępowania (art. 125 ust. 1 Pzp)– zgodnie z </w:t>
            </w:r>
            <w:r w:rsidRPr="00A639C4">
              <w:rPr>
                <w:b/>
              </w:rPr>
              <w:t>Załącznikiem do SWZ.</w:t>
            </w:r>
          </w:p>
          <w:p w14:paraId="420F2AE8" w14:textId="77777777" w:rsidR="00E70D0C" w:rsidRPr="00A639C4" w:rsidRDefault="00E70D0C" w:rsidP="00E70D0C">
            <w:pPr>
              <w:jc w:val="both"/>
            </w:pPr>
          </w:p>
          <w:p w14:paraId="5AEDD973" w14:textId="2E930664" w:rsidR="00E70D0C" w:rsidRPr="00A639C4" w:rsidRDefault="00E70D0C" w:rsidP="00E70D0C">
            <w:pPr>
              <w:jc w:val="both"/>
            </w:pPr>
            <w:r w:rsidRPr="00A639C4">
              <w:t xml:space="preserve">Na podstawie art. 273 ust 1pkt  2 Pzp Zamawiający w przedmiotowym postępowaniu o udzielenie zamówienia </w:t>
            </w:r>
            <w:r w:rsidRPr="00A639C4">
              <w:rPr>
                <w:b/>
              </w:rPr>
              <w:t>żąda</w:t>
            </w:r>
            <w:r w:rsidRPr="00A639C4">
              <w:t xml:space="preserve"> złożenia następujących podmiotowych środków dowodowych na </w:t>
            </w:r>
            <w:r w:rsidRPr="00A639C4">
              <w:rPr>
                <w:u w:val="single"/>
              </w:rPr>
              <w:t>potwierdzenie spełniania warunków udziału w postępowaniu</w:t>
            </w:r>
          </w:p>
          <w:p w14:paraId="48C6CA5D" w14:textId="77777777" w:rsidR="00CB4869" w:rsidRPr="00A639C4" w:rsidRDefault="00CB4869" w:rsidP="00CB4869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4138DE">
              <w:rPr>
                <w:b/>
              </w:rPr>
              <w:t>wykazu usług wykonanych</w:t>
            </w:r>
            <w:r w:rsidRPr="004138DE">
              <w:t xml:space="preserve">, a w przypadku świadczeń powtarzających się lub ciągłych również wykonywanych, </w:t>
            </w:r>
            <w:r w:rsidRPr="004138DE">
              <w:rPr>
                <w:b/>
              </w:rPr>
              <w:t>w okresie ostatnich 3 lat</w:t>
            </w:r>
            <w:r w:rsidRPr="004138DE">
              <w:rPr>
                <w:b/>
                <w:color w:val="FF0000"/>
              </w:rPr>
              <w:t xml:space="preserve"> </w:t>
            </w:r>
            <w:r w:rsidRPr="004138DE">
              <w:t>, a jeżeli okres prowadzenia działalności jest krótszy – w tym okresie, wraz z podaniem ich wartości, przedmiotu, dat wykonania i podmiotów, na rzecz których dostawy lub usługi zostały wykonane lub są</w:t>
            </w:r>
            <w:r w:rsidRPr="00A639C4">
              <w:t xml:space="preserve">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      </w:r>
            <w:r>
              <w:t>;</w:t>
            </w:r>
            <w:r w:rsidRPr="00CA0441">
              <w:rPr>
                <w:b/>
                <w:bCs/>
                <w:color w:val="FF0000"/>
              </w:rPr>
              <w:t xml:space="preserve"> </w:t>
            </w:r>
          </w:p>
          <w:p w14:paraId="0222C0AB" w14:textId="77777777" w:rsidR="00E70D0C" w:rsidRDefault="00E70D0C" w:rsidP="00E70D0C">
            <w:pPr>
              <w:widowControl/>
              <w:autoSpaceDE/>
              <w:autoSpaceDN/>
              <w:adjustRightInd/>
              <w:jc w:val="both"/>
            </w:pPr>
          </w:p>
          <w:p w14:paraId="25FECAD9" w14:textId="77777777" w:rsidR="00CA0441" w:rsidRPr="00A639C4" w:rsidRDefault="00CA0441" w:rsidP="00CA0441">
            <w:pPr>
              <w:jc w:val="both"/>
            </w:pPr>
            <w:r w:rsidRPr="00A639C4">
              <w:t xml:space="preserve">Wzory wykazów i oświadczeń o których mowa powyżej znajdują się na stronie internetowej Zamawiającego pod adresem </w:t>
            </w:r>
            <w:hyperlink r:id="rId8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  <w:p w14:paraId="5170CC52" w14:textId="77777777" w:rsidR="00E70D0C" w:rsidRPr="00A639C4" w:rsidRDefault="00E70D0C" w:rsidP="00E70D0C">
            <w:pPr>
              <w:jc w:val="both"/>
              <w:rPr>
                <w:b/>
              </w:rPr>
            </w:pPr>
          </w:p>
        </w:tc>
      </w:tr>
      <w:tr w:rsidR="00E70D0C" w:rsidRPr="00A639C4" w14:paraId="00C6F27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03B16A36" w14:textId="73D635B8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</w:t>
            </w:r>
            <w:r w:rsidR="009E04CE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484456E9" w14:textId="06D45ECA" w:rsidR="00E70D0C" w:rsidRPr="00A639C4" w:rsidRDefault="00E70D0C" w:rsidP="00E70D0C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E70D0C" w:rsidRPr="00A639C4" w14:paraId="1B9DF83D" w14:textId="77777777" w:rsidTr="009E04CE">
        <w:tc>
          <w:tcPr>
            <w:tcW w:w="1526" w:type="dxa"/>
          </w:tcPr>
          <w:p w14:paraId="6242F48B" w14:textId="77777777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5F282E07" w14:textId="77777777" w:rsidR="00E70D0C" w:rsidRDefault="00E70D0C" w:rsidP="002D3797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bCs/>
                <w:sz w:val="20"/>
                <w:szCs w:val="20"/>
              </w:rPr>
              <w:t>nie przewiduje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wykluczenia wykonawców na podstawie fakultatywnych przesłanek wykluczenia o których mowa w art. 109 ust.1 Pzp.</w:t>
            </w:r>
          </w:p>
          <w:p w14:paraId="3DAC71FE" w14:textId="7DB618B1" w:rsidR="00625AEE" w:rsidRPr="00625AEE" w:rsidRDefault="00625AEE" w:rsidP="00625AEE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70D0C" w:rsidRPr="00A639C4" w14:paraId="2B961039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65C385" w14:textId="77777777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C4A5B1B" w14:textId="013F7879" w:rsidR="00E70D0C" w:rsidRPr="00A639C4" w:rsidRDefault="00E70D0C" w:rsidP="00E70D0C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E70D0C" w:rsidRPr="00A639C4" w14:paraId="26BD9609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36F92663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6C1F4198" w14:textId="77777777" w:rsidR="00E70D0C" w:rsidRPr="00625AEE" w:rsidRDefault="00E70D0C" w:rsidP="00E70D0C">
            <w:pPr>
              <w:jc w:val="both"/>
              <w:rPr>
                <w:sz w:val="12"/>
                <w:szCs w:val="12"/>
              </w:rPr>
            </w:pPr>
          </w:p>
          <w:p w14:paraId="062463AD" w14:textId="77777777" w:rsidR="00E70D0C" w:rsidRPr="007F5104" w:rsidRDefault="00E70D0C" w:rsidP="00E70D0C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nie przewiduje</w:t>
            </w:r>
            <w:r w:rsidRPr="007F5104">
              <w:t xml:space="preserve"> wprowadzenia przedmiotowych środków dowodowych  </w:t>
            </w:r>
          </w:p>
          <w:p w14:paraId="0244DC21" w14:textId="77777777" w:rsidR="00E70D0C" w:rsidRPr="00625AEE" w:rsidRDefault="00E70D0C" w:rsidP="002D3797">
            <w:pPr>
              <w:spacing w:after="200"/>
              <w:contextualSpacing/>
              <w:jc w:val="both"/>
              <w:rPr>
                <w:b/>
                <w:sz w:val="12"/>
                <w:szCs w:val="12"/>
              </w:rPr>
            </w:pPr>
          </w:p>
        </w:tc>
      </w:tr>
      <w:tr w:rsidR="00E70D0C" w:rsidRPr="00A639C4" w14:paraId="773C9F9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31AC04" w14:textId="77777777" w:rsidR="00E70D0C" w:rsidRPr="00A639C4" w:rsidRDefault="00E70D0C" w:rsidP="00E70D0C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6A0F0A4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155C49" w:rsidRPr="00A639C4" w14:paraId="1FDBEECD" w14:textId="77777777" w:rsidTr="00E15A1F">
        <w:tc>
          <w:tcPr>
            <w:tcW w:w="1526" w:type="dxa"/>
            <w:tcBorders>
              <w:bottom w:val="single" w:sz="4" w:space="0" w:color="auto"/>
            </w:tcBorders>
          </w:tcPr>
          <w:p w14:paraId="6BC33FCA" w14:textId="77777777" w:rsidR="00155C49" w:rsidRPr="00A639C4" w:rsidRDefault="00155C49" w:rsidP="00155C4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2743ACC9" w14:textId="77777777" w:rsidR="00155C49" w:rsidRPr="00A639C4" w:rsidRDefault="00155C49" w:rsidP="00155C49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 jest zobowiązany złożyć:</w:t>
            </w:r>
          </w:p>
          <w:p w14:paraId="6A4874DB" w14:textId="77777777" w:rsidR="00155C49" w:rsidRPr="00625AEE" w:rsidRDefault="00155C49" w:rsidP="00155C49">
            <w:pPr>
              <w:jc w:val="both"/>
              <w:rPr>
                <w:color w:val="000000"/>
                <w:sz w:val="10"/>
                <w:szCs w:val="10"/>
              </w:rPr>
            </w:pPr>
          </w:p>
          <w:p w14:paraId="78B7ED97" w14:textId="77777777" w:rsidR="00155C49" w:rsidRPr="00A639C4" w:rsidRDefault="00155C49" w:rsidP="00155C49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14:paraId="4322B99C" w14:textId="44175BB8" w:rsidR="00155C49" w:rsidRPr="00A639C4" w:rsidRDefault="00155C49" w:rsidP="00155C49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o spełnianiu warunków udziału w postępowaniu</w:t>
            </w:r>
            <w:r w:rsidR="001461E5">
              <w:rPr>
                <w:color w:val="000000"/>
              </w:rPr>
              <w:t>;</w:t>
            </w:r>
          </w:p>
          <w:p w14:paraId="263763F9" w14:textId="731FE2EC" w:rsidR="00155C49" w:rsidRPr="00A639C4" w:rsidRDefault="00CB4869" w:rsidP="00155C49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formularz cenowy</w:t>
            </w:r>
            <w:r w:rsidR="00155C49">
              <w:rPr>
                <w:color w:val="000000"/>
              </w:rPr>
              <w:t xml:space="preserve"> (zamówienie podstawowe + zamówienie w ramach opcji)</w:t>
            </w:r>
          </w:p>
          <w:p w14:paraId="36031A2E" w14:textId="77777777" w:rsidR="00155C49" w:rsidRPr="00A639C4" w:rsidRDefault="00155C49" w:rsidP="00155C49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zobowiązanie innego podmiotu, o którym mowa w SWZ (jeżeli dotyczy);</w:t>
            </w:r>
          </w:p>
          <w:p w14:paraId="30101E92" w14:textId="77777777" w:rsidR="00155C49" w:rsidRPr="00A639C4" w:rsidRDefault="00155C49" w:rsidP="00155C49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757181EE" w14:textId="77777777" w:rsidR="00155C49" w:rsidRPr="00A639C4" w:rsidRDefault="00155C49" w:rsidP="00155C49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  <w:p w14:paraId="7F7AAA15" w14:textId="77777777" w:rsidR="00155C49" w:rsidRPr="00625AEE" w:rsidRDefault="00155C49" w:rsidP="00155C49">
            <w:pPr>
              <w:jc w:val="both"/>
              <w:rPr>
                <w:b/>
                <w:sz w:val="12"/>
                <w:szCs w:val="12"/>
              </w:rPr>
            </w:pPr>
          </w:p>
        </w:tc>
      </w:tr>
      <w:tr w:rsidR="00E70D0C" w:rsidRPr="00A639C4" w14:paraId="62B183E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364FC06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5DF4D9F" w14:textId="70FBCA70" w:rsidR="00E70D0C" w:rsidRPr="00A639C4" w:rsidRDefault="00E70D0C" w:rsidP="00E70D0C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155C49" w:rsidRPr="00A639C4" w14:paraId="43ADAD82" w14:textId="77777777" w:rsidTr="00976C72">
        <w:tc>
          <w:tcPr>
            <w:tcW w:w="1526" w:type="dxa"/>
            <w:tcBorders>
              <w:bottom w:val="single" w:sz="4" w:space="0" w:color="auto"/>
            </w:tcBorders>
          </w:tcPr>
          <w:p w14:paraId="4F1E4F7F" w14:textId="77777777" w:rsidR="00155C49" w:rsidRPr="00A639C4" w:rsidRDefault="00155C49" w:rsidP="00155C4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1809B85C" w14:textId="77777777" w:rsidR="00155C49" w:rsidRPr="008D1036" w:rsidRDefault="00155C49" w:rsidP="00155C49">
            <w:pPr>
              <w:jc w:val="both"/>
              <w:rPr>
                <w:sz w:val="8"/>
                <w:szCs w:val="8"/>
              </w:rPr>
            </w:pPr>
          </w:p>
          <w:p w14:paraId="47F25E57" w14:textId="77777777" w:rsidR="00155C49" w:rsidRPr="007F5104" w:rsidRDefault="00155C49" w:rsidP="00155C49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 xml:space="preserve">nie przewiduje </w:t>
            </w:r>
            <w:r w:rsidRPr="007F5104">
              <w:t>obowiązku wniesienia wadium przed upływem terminu składania ofert.</w:t>
            </w:r>
          </w:p>
          <w:p w14:paraId="1675E3B7" w14:textId="77777777" w:rsidR="00155C49" w:rsidRPr="00CD7DEF" w:rsidRDefault="00155C49" w:rsidP="00155C49">
            <w:pPr>
              <w:jc w:val="both"/>
              <w:rPr>
                <w:b/>
                <w:sz w:val="12"/>
                <w:szCs w:val="12"/>
              </w:rPr>
            </w:pPr>
          </w:p>
        </w:tc>
      </w:tr>
      <w:tr w:rsidR="00E70D0C" w:rsidRPr="00A639C4" w14:paraId="6383B0A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8B9A715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0AE230E" w14:textId="35CB8D41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E70D0C" w:rsidRPr="00A639C4" w14:paraId="77F13A21" w14:textId="77777777" w:rsidTr="009E04CE">
        <w:tc>
          <w:tcPr>
            <w:tcW w:w="1526" w:type="dxa"/>
          </w:tcPr>
          <w:p w14:paraId="68896D38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38FF357A" w14:textId="77777777" w:rsidR="001461E5" w:rsidRPr="008D1036" w:rsidRDefault="001461E5" w:rsidP="00E70D0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12"/>
                <w:szCs w:val="12"/>
              </w:rPr>
            </w:pPr>
          </w:p>
          <w:p w14:paraId="1E0112F0" w14:textId="33D6E6AA" w:rsidR="00E70D0C" w:rsidRPr="004138DE" w:rsidRDefault="00E70D0C" w:rsidP="00E70D0C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EE0000"/>
              </w:rPr>
            </w:pPr>
            <w:r w:rsidRPr="004138DE">
              <w:rPr>
                <w:rFonts w:eastAsia="Calibri"/>
              </w:rPr>
              <w:t xml:space="preserve">Termin składania ofert </w:t>
            </w:r>
            <w:r w:rsidR="004138DE" w:rsidRPr="004138DE">
              <w:rPr>
                <w:b/>
                <w:color w:val="EE0000"/>
              </w:rPr>
              <w:t>08</w:t>
            </w:r>
            <w:r w:rsidR="00EA4A10" w:rsidRPr="004138DE">
              <w:rPr>
                <w:b/>
                <w:color w:val="EE0000"/>
              </w:rPr>
              <w:t>.1</w:t>
            </w:r>
            <w:r w:rsidR="004138DE" w:rsidRPr="004138DE">
              <w:rPr>
                <w:b/>
                <w:color w:val="EE0000"/>
              </w:rPr>
              <w:t>2</w:t>
            </w:r>
            <w:r w:rsidR="004F6257" w:rsidRPr="004138DE">
              <w:rPr>
                <w:b/>
                <w:color w:val="EE0000"/>
              </w:rPr>
              <w:t>.2025</w:t>
            </w:r>
            <w:r w:rsidRPr="004138DE">
              <w:rPr>
                <w:b/>
                <w:bCs/>
                <w:color w:val="EE0000"/>
                <w:kern w:val="28"/>
              </w:rPr>
              <w:t xml:space="preserve"> r.</w:t>
            </w:r>
            <w:r w:rsidRPr="004138DE">
              <w:rPr>
                <w:b/>
                <w:color w:val="EE0000"/>
              </w:rPr>
              <w:t xml:space="preserve"> </w:t>
            </w:r>
            <w:r w:rsidRPr="004138DE">
              <w:rPr>
                <w:b/>
              </w:rPr>
              <w:t xml:space="preserve">do godziny </w:t>
            </w:r>
            <w:r w:rsidR="00CD3820">
              <w:rPr>
                <w:b/>
                <w:color w:val="EE0000"/>
              </w:rPr>
              <w:t>10</w:t>
            </w:r>
            <w:r w:rsidR="004F6257" w:rsidRPr="004138DE">
              <w:rPr>
                <w:b/>
                <w:color w:val="EE0000"/>
              </w:rPr>
              <w:t>:00</w:t>
            </w:r>
            <w:r w:rsidRPr="004138DE">
              <w:rPr>
                <w:color w:val="EE0000"/>
              </w:rPr>
              <w:t>.</w:t>
            </w:r>
          </w:p>
          <w:p w14:paraId="2A4051D0" w14:textId="2A9D575A" w:rsidR="00E70D0C" w:rsidRPr="004138DE" w:rsidRDefault="00E70D0C" w:rsidP="001461E5">
            <w:pPr>
              <w:widowControl/>
              <w:autoSpaceDE/>
              <w:autoSpaceDN/>
              <w:adjustRightInd/>
              <w:spacing w:before="120"/>
              <w:jc w:val="both"/>
              <w:rPr>
                <w:rFonts w:eastAsia="Calibri"/>
              </w:rPr>
            </w:pPr>
            <w:r w:rsidRPr="004138DE">
              <w:rPr>
                <w:rFonts w:eastAsia="Calibri"/>
              </w:rPr>
              <w:t xml:space="preserve">Termin otwarcia ofert </w:t>
            </w:r>
            <w:r w:rsidR="004138DE" w:rsidRPr="004138DE">
              <w:rPr>
                <w:b/>
                <w:color w:val="EE0000"/>
              </w:rPr>
              <w:t>0</w:t>
            </w:r>
            <w:r w:rsidR="00A20A1F" w:rsidRPr="004138DE">
              <w:rPr>
                <w:b/>
                <w:color w:val="EE0000"/>
              </w:rPr>
              <w:t>8</w:t>
            </w:r>
            <w:r w:rsidR="00EA4A10" w:rsidRPr="004138DE">
              <w:rPr>
                <w:b/>
                <w:color w:val="EE0000"/>
              </w:rPr>
              <w:t>.1</w:t>
            </w:r>
            <w:r w:rsidR="004138DE" w:rsidRPr="004138DE">
              <w:rPr>
                <w:b/>
                <w:color w:val="EE0000"/>
              </w:rPr>
              <w:t>2</w:t>
            </w:r>
            <w:r w:rsidR="004F6257" w:rsidRPr="004138DE">
              <w:rPr>
                <w:b/>
                <w:color w:val="EE0000"/>
              </w:rPr>
              <w:t>.2025</w:t>
            </w:r>
            <w:r w:rsidRPr="004138DE">
              <w:rPr>
                <w:b/>
                <w:bCs/>
                <w:color w:val="EE0000"/>
                <w:kern w:val="28"/>
              </w:rPr>
              <w:t xml:space="preserve"> r.</w:t>
            </w:r>
            <w:r w:rsidRPr="004138DE">
              <w:rPr>
                <w:b/>
                <w:color w:val="EE0000"/>
              </w:rPr>
              <w:t xml:space="preserve"> </w:t>
            </w:r>
            <w:r w:rsidRPr="004138DE">
              <w:rPr>
                <w:b/>
              </w:rPr>
              <w:t xml:space="preserve">godzina </w:t>
            </w:r>
            <w:r w:rsidR="00CD3820">
              <w:rPr>
                <w:b/>
                <w:color w:val="EE0000"/>
              </w:rPr>
              <w:t>10</w:t>
            </w:r>
            <w:r w:rsidR="004F6257" w:rsidRPr="004138DE">
              <w:rPr>
                <w:b/>
                <w:color w:val="EE0000"/>
              </w:rPr>
              <w:t>:10</w:t>
            </w:r>
            <w:r w:rsidRPr="004138DE">
              <w:rPr>
                <w:color w:val="EE0000"/>
              </w:rPr>
              <w:t>.</w:t>
            </w:r>
          </w:p>
          <w:p w14:paraId="6D13BDC3" w14:textId="77777777" w:rsidR="00E70D0C" w:rsidRPr="004138DE" w:rsidRDefault="00E70D0C" w:rsidP="008D1036">
            <w:pPr>
              <w:tabs>
                <w:tab w:val="left" w:pos="408"/>
              </w:tabs>
              <w:spacing w:before="60"/>
            </w:pPr>
            <w:r w:rsidRPr="004138DE">
              <w:t>Ofertę należy złożyć na zasadach określonych w Pzp i SWZ.</w:t>
            </w:r>
          </w:p>
          <w:p w14:paraId="7B2FE857" w14:textId="7D0B6AC3" w:rsidR="001461E5" w:rsidRPr="008D1036" w:rsidRDefault="001461E5" w:rsidP="001461E5">
            <w:pPr>
              <w:tabs>
                <w:tab w:val="left" w:pos="408"/>
              </w:tabs>
              <w:rPr>
                <w:sz w:val="10"/>
                <w:szCs w:val="10"/>
              </w:rPr>
            </w:pPr>
          </w:p>
        </w:tc>
      </w:tr>
      <w:tr w:rsidR="00E70D0C" w:rsidRPr="00A639C4" w14:paraId="0F29E39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8E63FBF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4287554" w14:textId="77777777" w:rsidR="00E70D0C" w:rsidRPr="004138DE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4138DE">
              <w:rPr>
                <w:b/>
              </w:rPr>
              <w:t>Termin związania ofertą</w:t>
            </w:r>
          </w:p>
        </w:tc>
      </w:tr>
      <w:tr w:rsidR="00E70D0C" w:rsidRPr="00A639C4" w14:paraId="2C626DDD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550C1987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1AE62EF6" w14:textId="77777777" w:rsidR="001461E5" w:rsidRPr="008D1036" w:rsidRDefault="001461E5" w:rsidP="001461E5">
            <w:pPr>
              <w:tabs>
                <w:tab w:val="left" w:pos="408"/>
              </w:tabs>
              <w:rPr>
                <w:sz w:val="12"/>
                <w:szCs w:val="12"/>
              </w:rPr>
            </w:pPr>
          </w:p>
          <w:p w14:paraId="5637A475" w14:textId="2C7F42F6" w:rsidR="00E70D0C" w:rsidRPr="004138DE" w:rsidRDefault="00E70D0C" w:rsidP="001461E5">
            <w:pPr>
              <w:tabs>
                <w:tab w:val="left" w:pos="408"/>
              </w:tabs>
              <w:rPr>
                <w:b/>
                <w:bCs/>
              </w:rPr>
            </w:pPr>
            <w:r w:rsidRPr="004138DE">
              <w:t xml:space="preserve">Termin związania ofertą do </w:t>
            </w:r>
            <w:r w:rsidR="004138DE" w:rsidRPr="004138DE">
              <w:rPr>
                <w:b/>
                <w:color w:val="EE0000"/>
              </w:rPr>
              <w:t>06</w:t>
            </w:r>
            <w:r w:rsidR="00EA4A10" w:rsidRPr="004138DE">
              <w:rPr>
                <w:b/>
                <w:color w:val="EE0000"/>
              </w:rPr>
              <w:t>.</w:t>
            </w:r>
            <w:r w:rsidR="004138DE" w:rsidRPr="004138DE">
              <w:rPr>
                <w:b/>
                <w:color w:val="EE0000"/>
              </w:rPr>
              <w:t>01</w:t>
            </w:r>
            <w:r w:rsidR="004F6257" w:rsidRPr="004138DE">
              <w:rPr>
                <w:b/>
                <w:color w:val="EE0000"/>
              </w:rPr>
              <w:t>.202</w:t>
            </w:r>
            <w:r w:rsidR="004138DE" w:rsidRPr="004138DE">
              <w:rPr>
                <w:b/>
                <w:color w:val="EE0000"/>
              </w:rPr>
              <w:t>6</w:t>
            </w:r>
            <w:r w:rsidRPr="004138DE">
              <w:rPr>
                <w:b/>
                <w:bCs/>
                <w:color w:val="EE0000"/>
                <w:kern w:val="28"/>
              </w:rPr>
              <w:t xml:space="preserve"> r.</w:t>
            </w:r>
          </w:p>
          <w:p w14:paraId="51C92377" w14:textId="4F267098" w:rsidR="001461E5" w:rsidRPr="008D1036" w:rsidRDefault="001461E5" w:rsidP="001461E5">
            <w:pPr>
              <w:tabs>
                <w:tab w:val="left" w:pos="408"/>
              </w:tabs>
              <w:rPr>
                <w:b/>
                <w:bCs/>
                <w:sz w:val="12"/>
                <w:szCs w:val="12"/>
              </w:rPr>
            </w:pPr>
          </w:p>
        </w:tc>
      </w:tr>
      <w:tr w:rsidR="00E70D0C" w:rsidRPr="00A639C4" w14:paraId="19C18581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725769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D21EE57" w14:textId="1B97F9B0" w:rsidR="00E70D0C" w:rsidRPr="00A639C4" w:rsidRDefault="00E70D0C" w:rsidP="00E70D0C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CB4869" w:rsidRPr="00A639C4" w14:paraId="5716D869" w14:textId="77777777" w:rsidTr="002004FF">
        <w:tc>
          <w:tcPr>
            <w:tcW w:w="1526" w:type="dxa"/>
            <w:tcBorders>
              <w:bottom w:val="single" w:sz="4" w:space="0" w:color="auto"/>
            </w:tcBorders>
          </w:tcPr>
          <w:p w14:paraId="302B701E" w14:textId="77777777" w:rsidR="00CB4869" w:rsidRPr="00A639C4" w:rsidRDefault="00CB4869" w:rsidP="00CB486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35EFC662" w14:textId="77777777" w:rsidR="00CB4869" w:rsidRPr="001519B7" w:rsidRDefault="00CB4869" w:rsidP="008D1036">
            <w:pPr>
              <w:pStyle w:val="Akapitzlist"/>
              <w:widowControl/>
              <w:numPr>
                <w:ilvl w:val="0"/>
                <w:numId w:val="29"/>
              </w:numPr>
              <w:tabs>
                <w:tab w:val="clear" w:pos="1800"/>
                <w:tab w:val="num" w:pos="363"/>
              </w:tabs>
              <w:autoSpaceDE/>
              <w:autoSpaceDN/>
              <w:adjustRightInd/>
              <w:spacing w:before="120"/>
              <w:ind w:left="363"/>
              <w:jc w:val="both"/>
            </w:pPr>
            <w:r w:rsidRPr="001519B7">
              <w:t>Przy wyborze najkorzystniejszej oferty Zamawiający będzie się kierował następującymi kryteriami oceny ofert:</w:t>
            </w:r>
          </w:p>
          <w:p w14:paraId="4A9A7245" w14:textId="77777777" w:rsidR="00CB4869" w:rsidRPr="008D1036" w:rsidRDefault="00CB4869" w:rsidP="008D1036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adjustRightInd/>
              <w:ind w:left="632"/>
            </w:pPr>
            <w:r w:rsidRPr="008D1036">
              <w:rPr>
                <w:b/>
              </w:rPr>
              <w:t>Cena (C)</w:t>
            </w:r>
            <w:r w:rsidRPr="008D1036">
              <w:t xml:space="preserve"> – waga kryterium 60 %, w tym:</w:t>
            </w:r>
          </w:p>
          <w:p w14:paraId="221EA4A6" w14:textId="77777777" w:rsidR="00CB4869" w:rsidRPr="008D1036" w:rsidRDefault="00CB4869" w:rsidP="008D1036">
            <w:pPr>
              <w:pStyle w:val="Akapitzlist"/>
              <w:widowControl/>
              <w:autoSpaceDE/>
              <w:autoSpaceDN/>
              <w:adjustRightInd/>
              <w:ind w:left="632"/>
              <w:rPr>
                <w:b/>
              </w:rPr>
            </w:pPr>
            <w:r w:rsidRPr="008D1036">
              <w:rPr>
                <w:b/>
              </w:rPr>
              <w:t>Cena zamówienia podstawowego + w ramach opcji (CZP + CZO) – 60%</w:t>
            </w:r>
          </w:p>
          <w:p w14:paraId="53133AD1" w14:textId="3CA3FA56" w:rsidR="00CB4869" w:rsidRPr="008D1036" w:rsidRDefault="00CB4869" w:rsidP="008D1036">
            <w:pPr>
              <w:pStyle w:val="ZTIRPKTzmpkttiret"/>
              <w:numPr>
                <w:ilvl w:val="0"/>
                <w:numId w:val="31"/>
              </w:numPr>
              <w:spacing w:line="276" w:lineRule="auto"/>
              <w:ind w:left="632"/>
              <w:rPr>
                <w:rFonts w:ascii="Arial" w:hAnsi="Arial"/>
                <w:b/>
                <w:color w:val="000000"/>
                <w:sz w:val="20"/>
              </w:rPr>
            </w:pPr>
            <w:r w:rsidRPr="008D1036">
              <w:rPr>
                <w:rFonts w:ascii="Arial" w:hAnsi="Arial"/>
                <w:b/>
                <w:sz w:val="20"/>
              </w:rPr>
              <w:t xml:space="preserve">Kryterium jakościowe – </w:t>
            </w:r>
            <w:r w:rsidRPr="008D1036">
              <w:rPr>
                <w:rFonts w:ascii="Arial" w:hAnsi="Arial"/>
                <w:b/>
                <w:color w:val="000000"/>
                <w:sz w:val="20"/>
              </w:rPr>
              <w:t xml:space="preserve">czas przystąpienia do realizacji zamówienia </w:t>
            </w:r>
            <w:r w:rsidRPr="008D1036">
              <w:rPr>
                <w:rFonts w:ascii="Arial" w:hAnsi="Arial"/>
                <w:b/>
                <w:sz w:val="20"/>
              </w:rPr>
              <w:t xml:space="preserve">– waga kryterium </w:t>
            </w:r>
            <w:r w:rsidR="008D1036">
              <w:rPr>
                <w:rFonts w:ascii="Arial" w:hAnsi="Arial"/>
                <w:b/>
                <w:sz w:val="20"/>
              </w:rPr>
              <w:t>4</w:t>
            </w:r>
            <w:r w:rsidRPr="008D1036">
              <w:rPr>
                <w:rFonts w:ascii="Arial" w:hAnsi="Arial"/>
                <w:b/>
                <w:sz w:val="20"/>
              </w:rPr>
              <w:t>0 %</w:t>
            </w:r>
          </w:p>
          <w:p w14:paraId="23C43C7E" w14:textId="77777777" w:rsidR="00CB4869" w:rsidRPr="00832C70" w:rsidRDefault="00CB4869" w:rsidP="00CB4869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before="240"/>
              <w:jc w:val="both"/>
            </w:pPr>
            <w:r w:rsidRPr="00832C70">
              <w:lastRenderedPageBreak/>
              <w:t>Zasady oceny ofert w poszczególnych kryteriach:</w:t>
            </w:r>
          </w:p>
          <w:p w14:paraId="3A517C13" w14:textId="77777777" w:rsidR="00CB4869" w:rsidRPr="00832C70" w:rsidRDefault="00CB4869" w:rsidP="00CB4869">
            <w:pPr>
              <w:pStyle w:val="Akapitzlist"/>
              <w:widowControl/>
              <w:autoSpaceDE/>
              <w:autoSpaceDN/>
              <w:adjustRightInd/>
              <w:spacing w:before="240"/>
              <w:ind w:left="1068"/>
              <w:contextualSpacing/>
              <w:jc w:val="both"/>
              <w:rPr>
                <w:b/>
              </w:rPr>
            </w:pPr>
          </w:p>
          <w:p w14:paraId="6311B79F" w14:textId="4B8C029B" w:rsidR="00CB4869" w:rsidRPr="00832C70" w:rsidRDefault="00CB4869" w:rsidP="00343662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adjustRightInd/>
              <w:spacing w:before="240"/>
              <w:ind w:left="1058"/>
              <w:contextualSpacing/>
              <w:jc w:val="both"/>
              <w:rPr>
                <w:b/>
              </w:rPr>
            </w:pPr>
            <w:r w:rsidRPr="00832C70">
              <w:rPr>
                <w:b/>
              </w:rPr>
              <w:t>Cena (C) (CZP + CZO) – waga kryterium 60 %</w:t>
            </w:r>
          </w:p>
          <w:p w14:paraId="39BE3CFB" w14:textId="77777777" w:rsidR="00CB4869" w:rsidRPr="00832C70" w:rsidRDefault="00CB4869" w:rsidP="00CB4869">
            <w:pPr>
              <w:pStyle w:val="ZTIRPKTzmpkttiret"/>
              <w:spacing w:line="276" w:lineRule="auto"/>
              <w:ind w:left="360" w:firstLine="0"/>
              <w:rPr>
                <w:rFonts w:ascii="Arial" w:hAnsi="Arial"/>
                <w:sz w:val="20"/>
              </w:rPr>
            </w:pPr>
            <w:r w:rsidRPr="00832C70">
              <w:rPr>
                <w:rFonts w:ascii="Arial" w:hAnsi="Arial"/>
                <w:sz w:val="20"/>
              </w:rPr>
              <w:t>Opis sposobu obliczenia punktów:</w:t>
            </w:r>
          </w:p>
          <w:p w14:paraId="52364A71" w14:textId="77777777" w:rsidR="00CB4869" w:rsidRPr="00832C70" w:rsidRDefault="00CB4869" w:rsidP="00CB4869">
            <w:pPr>
              <w:pStyle w:val="ZTIRPKTzmpkttiret"/>
              <w:spacing w:line="276" w:lineRule="auto"/>
              <w:ind w:left="360" w:firstLine="0"/>
              <w:rPr>
                <w:rFonts w:ascii="Arial" w:hAnsi="Arial"/>
                <w:b/>
                <w:sz w:val="20"/>
              </w:rPr>
            </w:pPr>
            <w:r w:rsidRPr="00832C70">
              <w:rPr>
                <w:rFonts w:ascii="Arial" w:hAnsi="Arial"/>
                <w:b/>
                <w:sz w:val="20"/>
              </w:rPr>
              <w:t>Cena zamówienia podstawowego (CZP):</w:t>
            </w:r>
          </w:p>
          <w:p w14:paraId="07D2A20D" w14:textId="77777777" w:rsidR="00CB4869" w:rsidRPr="00832C70" w:rsidRDefault="00CB4869" w:rsidP="00CB4869">
            <w:pPr>
              <w:pStyle w:val="Akapitzlist"/>
              <w:spacing w:before="240"/>
              <w:ind w:left="1452"/>
              <w:rPr>
                <w:b/>
              </w:rPr>
            </w:pPr>
            <w:r w:rsidRPr="00832C70">
              <w:rPr>
                <w:b/>
              </w:rPr>
              <w:t>cena najniższa brutto zamówienia podstawowego</w:t>
            </w:r>
            <w:r>
              <w:rPr>
                <w:b/>
              </w:rPr>
              <w:t xml:space="preserve"> i w ramach opcji </w:t>
            </w:r>
            <w:r w:rsidRPr="00832C70">
              <w:rPr>
                <w:b/>
              </w:rPr>
              <w:t xml:space="preserve">spośród wszystkich złożonych ofert </w:t>
            </w:r>
            <w:r w:rsidRPr="00832C70">
              <w:rPr>
                <w:b/>
              </w:rPr>
              <w:br/>
              <w:t>niepodlegających odrzuceniu</w:t>
            </w:r>
          </w:p>
          <w:p w14:paraId="369F8DC3" w14:textId="77777777" w:rsidR="00CB4869" w:rsidRPr="00832C70" w:rsidRDefault="00CB4869" w:rsidP="00CB4869">
            <w:pPr>
              <w:pStyle w:val="Akapitzlist"/>
              <w:ind w:left="1080"/>
              <w:jc w:val="both"/>
            </w:pPr>
            <w:r w:rsidRPr="00832C70">
              <w:rPr>
                <w:b/>
              </w:rPr>
              <w:t>CZP =</w:t>
            </w:r>
            <w:r w:rsidRPr="00832C70">
              <w:t xml:space="preserve"> </w:t>
            </w:r>
            <w:r w:rsidRPr="00832C70">
              <w:rPr>
                <w:strike/>
              </w:rPr>
              <w:t xml:space="preserve">------------------------------------------------ </w:t>
            </w:r>
            <w:r w:rsidRPr="00832C70">
              <w:t xml:space="preserve">  </w:t>
            </w:r>
            <w:r w:rsidRPr="00832C70">
              <w:rPr>
                <w:b/>
              </w:rPr>
              <w:t xml:space="preserve">x 100 pkt x </w:t>
            </w:r>
            <w:r>
              <w:rPr>
                <w:b/>
              </w:rPr>
              <w:t>6</w:t>
            </w:r>
            <w:r w:rsidRPr="00832C70">
              <w:rPr>
                <w:b/>
              </w:rPr>
              <w:t>0 %</w:t>
            </w:r>
          </w:p>
          <w:p w14:paraId="220E3ECB" w14:textId="77777777" w:rsidR="00CB4869" w:rsidRPr="00832C70" w:rsidRDefault="00CB4869" w:rsidP="00CB4869">
            <w:pPr>
              <w:pStyle w:val="Akapitzlist"/>
              <w:ind w:left="1452"/>
              <w:jc w:val="both"/>
              <w:rPr>
                <w:b/>
              </w:rPr>
            </w:pPr>
            <w:r w:rsidRPr="00832C70">
              <w:rPr>
                <w:b/>
              </w:rPr>
              <w:t>cena oferty ocenianej zamówienia podstawowego</w:t>
            </w:r>
            <w:r>
              <w:rPr>
                <w:b/>
              </w:rPr>
              <w:t xml:space="preserve"> + opcji</w:t>
            </w:r>
            <w:r w:rsidRPr="00832C70">
              <w:rPr>
                <w:b/>
              </w:rPr>
              <w:t xml:space="preserve"> brutto</w:t>
            </w:r>
          </w:p>
          <w:p w14:paraId="6670494C" w14:textId="77777777" w:rsidR="00CB4869" w:rsidRDefault="00CB4869" w:rsidP="00CB4869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832C70">
              <w:t>Podstawą przyznania punktów w kryterium „cena” będzie cena ofertowa brutto podana przez Wykonawcę w Formularzu cenowym.</w:t>
            </w:r>
          </w:p>
          <w:p w14:paraId="7CB8C31F" w14:textId="77777777" w:rsidR="00CB4869" w:rsidRPr="008D1036" w:rsidRDefault="00CB4869" w:rsidP="00CB4869">
            <w:pPr>
              <w:widowControl/>
              <w:autoSpaceDE/>
              <w:autoSpaceDN/>
              <w:adjustRightInd/>
              <w:spacing w:before="240"/>
              <w:contextualSpacing/>
              <w:jc w:val="both"/>
              <w:rPr>
                <w:sz w:val="14"/>
                <w:szCs w:val="14"/>
              </w:rPr>
            </w:pPr>
          </w:p>
          <w:p w14:paraId="57226649" w14:textId="77777777" w:rsidR="00CB4869" w:rsidRPr="00832C70" w:rsidRDefault="00CB4869" w:rsidP="00CB4869">
            <w:pPr>
              <w:widowControl/>
              <w:autoSpaceDE/>
              <w:autoSpaceDN/>
              <w:adjustRightInd/>
              <w:contextualSpacing/>
              <w:jc w:val="both"/>
            </w:pPr>
            <w:r w:rsidRPr="00832C70">
              <w:t>Cena ofertowa brutto musi uwzględniać wszelkie koszty jakie Wykonawca poniesie w związku z realizacją przedmiotu zamówienia.</w:t>
            </w:r>
          </w:p>
          <w:p w14:paraId="5DBAD942" w14:textId="77777777" w:rsidR="00CB4869" w:rsidRPr="00832C70" w:rsidRDefault="00CB4869" w:rsidP="00CB4869">
            <w:pPr>
              <w:widowControl/>
              <w:autoSpaceDE/>
              <w:autoSpaceDN/>
              <w:adjustRightInd/>
              <w:contextualSpacing/>
              <w:jc w:val="both"/>
            </w:pPr>
            <w:r w:rsidRPr="00832C70">
              <w:t xml:space="preserve">Zamawiający odrzuci ofertę jako niezgodną z SWZ w przypadku nie wskazania przez Wykonawcę ceny za zamówienie w ramach prawa opcji. </w:t>
            </w:r>
          </w:p>
          <w:p w14:paraId="642D918A" w14:textId="77777777" w:rsidR="00CB4869" w:rsidRPr="00832C70" w:rsidRDefault="00CB4869" w:rsidP="00CB4869">
            <w:pPr>
              <w:pStyle w:val="ZTIRPKTzmpkttiret"/>
              <w:spacing w:line="276" w:lineRule="auto"/>
              <w:ind w:left="1068" w:firstLine="0"/>
              <w:jc w:val="left"/>
              <w:rPr>
                <w:rFonts w:ascii="Arial" w:hAnsi="Arial"/>
                <w:b/>
                <w:sz w:val="20"/>
              </w:rPr>
            </w:pPr>
          </w:p>
          <w:p w14:paraId="0189D160" w14:textId="60415439" w:rsidR="00CB4869" w:rsidRPr="008159D0" w:rsidRDefault="00CB4869" w:rsidP="00343662">
            <w:pPr>
              <w:pStyle w:val="ZTIRPKTzmpkttiret"/>
              <w:numPr>
                <w:ilvl w:val="0"/>
                <w:numId w:val="34"/>
              </w:numPr>
              <w:spacing w:line="276" w:lineRule="auto"/>
              <w:ind w:left="1058"/>
              <w:rPr>
                <w:rFonts w:ascii="Arial" w:hAnsi="Arial"/>
                <w:b/>
                <w:sz w:val="20"/>
              </w:rPr>
            </w:pPr>
            <w:r w:rsidRPr="008159D0">
              <w:rPr>
                <w:rFonts w:ascii="Arial" w:hAnsi="Arial"/>
                <w:b/>
                <w:sz w:val="20"/>
              </w:rPr>
              <w:t xml:space="preserve">Kryterium jakościowe – </w:t>
            </w:r>
            <w:bookmarkStart w:id="4" w:name="_Hlk129951883"/>
            <w:r w:rsidRPr="008159D0">
              <w:rPr>
                <w:rFonts w:ascii="Arial" w:hAnsi="Arial"/>
                <w:b/>
                <w:color w:val="000000"/>
                <w:sz w:val="20"/>
              </w:rPr>
              <w:t xml:space="preserve">czas </w:t>
            </w:r>
            <w:r>
              <w:rPr>
                <w:rFonts w:ascii="Arial" w:hAnsi="Arial"/>
                <w:b/>
                <w:color w:val="000000"/>
                <w:sz w:val="20"/>
              </w:rPr>
              <w:t>przystąpienia do</w:t>
            </w:r>
            <w:r w:rsidRPr="008159D0">
              <w:rPr>
                <w:rFonts w:ascii="Arial" w:hAnsi="Arial"/>
                <w:b/>
                <w:color w:val="000000"/>
                <w:sz w:val="20"/>
              </w:rPr>
              <w:t xml:space="preserve"> realizacj</w:t>
            </w:r>
            <w:r>
              <w:rPr>
                <w:rFonts w:ascii="Arial" w:hAnsi="Arial"/>
                <w:b/>
                <w:color w:val="000000"/>
                <w:sz w:val="20"/>
              </w:rPr>
              <w:t>i</w:t>
            </w:r>
            <w:r w:rsidRPr="008159D0">
              <w:rPr>
                <w:rFonts w:ascii="Arial" w:hAnsi="Arial"/>
                <w:b/>
                <w:color w:val="000000"/>
                <w:sz w:val="20"/>
              </w:rPr>
              <w:t xml:space="preserve"> zamówienia </w:t>
            </w:r>
            <w:bookmarkEnd w:id="4"/>
            <w:r w:rsidRPr="008159D0">
              <w:rPr>
                <w:rFonts w:ascii="Arial" w:hAnsi="Arial"/>
                <w:b/>
                <w:sz w:val="20"/>
              </w:rPr>
              <w:t xml:space="preserve">– waga kryterium </w:t>
            </w:r>
            <w:r w:rsidR="00CD3820">
              <w:rPr>
                <w:rFonts w:ascii="Arial" w:hAnsi="Arial"/>
                <w:b/>
                <w:sz w:val="20"/>
              </w:rPr>
              <w:t>4</w:t>
            </w:r>
            <w:r w:rsidRPr="008159D0">
              <w:rPr>
                <w:rFonts w:ascii="Arial" w:hAnsi="Arial"/>
                <w:b/>
                <w:sz w:val="20"/>
              </w:rPr>
              <w:t>0 %</w:t>
            </w:r>
          </w:p>
          <w:p w14:paraId="1F31FB69" w14:textId="77777777" w:rsidR="00CB4869" w:rsidRPr="00072741" w:rsidRDefault="00CB4869" w:rsidP="00CB4869">
            <w:pPr>
              <w:widowControl/>
              <w:rPr>
                <w:rFonts w:eastAsia="Calibri"/>
                <w:sz w:val="10"/>
                <w:szCs w:val="10"/>
                <w:lang w:eastAsia="en-US"/>
              </w:rPr>
            </w:pPr>
          </w:p>
          <w:p w14:paraId="5B86B313" w14:textId="77777777" w:rsidR="00CB4869" w:rsidRPr="00EC6852" w:rsidRDefault="00CB4869" w:rsidP="00CB4869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EC6852">
              <w:rPr>
                <w:rFonts w:ascii="Arial" w:hAnsi="Arial"/>
                <w:sz w:val="20"/>
              </w:rPr>
              <w:t>Opis sposobu obliczenia punktów:</w:t>
            </w:r>
          </w:p>
          <w:p w14:paraId="5990D3A1" w14:textId="77777777" w:rsidR="00CB4869" w:rsidRPr="00EC6852" w:rsidRDefault="00CB4869" w:rsidP="00CB4869">
            <w:pPr>
              <w:jc w:val="both"/>
            </w:pPr>
            <w:r w:rsidRPr="00EC6852">
              <w:t>W tym kryterium zostanie przyznana następująca liczba punktów:</w:t>
            </w:r>
          </w:p>
          <w:tbl>
            <w:tblPr>
              <w:tblpPr w:leftFromText="141" w:rightFromText="141" w:vertAnchor="text" w:horzAnchor="margin" w:tblpXSpec="center" w:tblpY="201"/>
              <w:tblOverlap w:val="never"/>
              <w:tblW w:w="62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3646"/>
              <w:gridCol w:w="1745"/>
            </w:tblGrid>
            <w:tr w:rsidR="001461E5" w:rsidRPr="00EC6852" w14:paraId="62D2CB95" w14:textId="77777777" w:rsidTr="001461E5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E8B812" w14:textId="77777777" w:rsidR="001461E5" w:rsidRPr="00EC6852" w:rsidRDefault="001461E5" w:rsidP="001461E5">
                  <w:pPr>
                    <w:jc w:val="center"/>
                    <w:rPr>
                      <w:b/>
                      <w:bCs/>
                    </w:rPr>
                  </w:pPr>
                  <w:r w:rsidRPr="00EC6852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EA47E8" w14:textId="77777777" w:rsidR="001461E5" w:rsidRPr="00EC6852" w:rsidRDefault="001461E5" w:rsidP="001461E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color w:val="000000"/>
                    </w:rPr>
                    <w:t>C</w:t>
                  </w:r>
                  <w:r w:rsidRPr="008159D0">
                    <w:rPr>
                      <w:b/>
                      <w:color w:val="000000"/>
                    </w:rPr>
                    <w:t xml:space="preserve">zas </w:t>
                  </w:r>
                  <w:r>
                    <w:rPr>
                      <w:b/>
                      <w:color w:val="000000"/>
                    </w:rPr>
                    <w:t>przystąpienia do</w:t>
                  </w:r>
                  <w:r w:rsidRPr="008159D0">
                    <w:rPr>
                      <w:b/>
                      <w:color w:val="000000"/>
                    </w:rPr>
                    <w:t xml:space="preserve"> realizacj</w:t>
                  </w:r>
                  <w:r>
                    <w:rPr>
                      <w:b/>
                      <w:color w:val="000000"/>
                    </w:rPr>
                    <w:t>i</w:t>
                  </w:r>
                  <w:r w:rsidRPr="008159D0">
                    <w:rPr>
                      <w:b/>
                      <w:color w:val="000000"/>
                    </w:rPr>
                    <w:t xml:space="preserve"> zamówienia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D5600E" w14:textId="77777777" w:rsidR="001461E5" w:rsidRPr="00EC6852" w:rsidRDefault="001461E5" w:rsidP="001461E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Liczba punktów</w:t>
                  </w:r>
                </w:p>
              </w:tc>
            </w:tr>
            <w:tr w:rsidR="001461E5" w:rsidRPr="00EC6852" w14:paraId="23DD6B07" w14:textId="77777777" w:rsidTr="001461E5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D8EC71" w14:textId="77777777" w:rsidR="001461E5" w:rsidRPr="00EC6852" w:rsidRDefault="001461E5" w:rsidP="001461E5">
                  <w:pPr>
                    <w:numPr>
                      <w:ilvl w:val="0"/>
                      <w:numId w:val="30"/>
                    </w:num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BF398AB" w14:textId="351676E6" w:rsidR="001461E5" w:rsidRPr="00EC6852" w:rsidRDefault="00072741" w:rsidP="001461E5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Wariant I – </w:t>
                  </w:r>
                  <w:r w:rsidR="001461E5" w:rsidRPr="00EC6852">
                    <w:rPr>
                      <w:bCs/>
                    </w:rPr>
                    <w:t>1 godz.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34CE5C" w14:textId="77777777" w:rsidR="001461E5" w:rsidRPr="00EC6852" w:rsidRDefault="001461E5" w:rsidP="001461E5">
                  <w:pPr>
                    <w:jc w:val="center"/>
                    <w:rPr>
                      <w:bCs/>
                    </w:rPr>
                  </w:pPr>
                  <w:r w:rsidRPr="00EC6852">
                    <w:rPr>
                      <w:bCs/>
                    </w:rPr>
                    <w:t>0 pkt.</w:t>
                  </w:r>
                </w:p>
              </w:tc>
            </w:tr>
            <w:tr w:rsidR="001461E5" w:rsidRPr="00EC6852" w14:paraId="2A6E79AD" w14:textId="77777777" w:rsidTr="001461E5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5FA996" w14:textId="77777777" w:rsidR="001461E5" w:rsidRPr="00EC6852" w:rsidRDefault="001461E5" w:rsidP="001461E5">
                  <w:pPr>
                    <w:numPr>
                      <w:ilvl w:val="0"/>
                      <w:numId w:val="30"/>
                    </w:num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0F9A240" w14:textId="7478C924" w:rsidR="001461E5" w:rsidRPr="00EC6852" w:rsidRDefault="00072741" w:rsidP="001461E5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Wariant II – </w:t>
                  </w:r>
                  <w:r w:rsidR="001461E5" w:rsidRPr="00EC6852">
                    <w:rPr>
                      <w:bCs/>
                    </w:rPr>
                    <w:t>0,5 godz.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D26B63" w14:textId="5F047F46" w:rsidR="001461E5" w:rsidRPr="00EC6852" w:rsidRDefault="00072741" w:rsidP="001461E5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  <w:r w:rsidR="001461E5" w:rsidRPr="00EC6852">
                    <w:rPr>
                      <w:bCs/>
                    </w:rPr>
                    <w:t>0 pkt</w:t>
                  </w:r>
                </w:p>
              </w:tc>
            </w:tr>
          </w:tbl>
          <w:p w14:paraId="2413A30D" w14:textId="77777777" w:rsidR="00CB4869" w:rsidRDefault="00CB4869" w:rsidP="00CB4869">
            <w:pPr>
              <w:ind w:left="851"/>
              <w:jc w:val="both"/>
            </w:pPr>
          </w:p>
          <w:p w14:paraId="3009A656" w14:textId="77777777" w:rsidR="001461E5" w:rsidRDefault="001461E5" w:rsidP="00CB4869">
            <w:pPr>
              <w:ind w:left="851"/>
              <w:jc w:val="both"/>
            </w:pPr>
          </w:p>
          <w:p w14:paraId="721E09E6" w14:textId="77777777" w:rsidR="001461E5" w:rsidRPr="00EC6852" w:rsidRDefault="001461E5" w:rsidP="00CB4869">
            <w:pPr>
              <w:ind w:left="851"/>
              <w:jc w:val="both"/>
            </w:pPr>
          </w:p>
          <w:p w14:paraId="5E321D73" w14:textId="77777777" w:rsidR="00CB4869" w:rsidRDefault="00CB4869" w:rsidP="00CB4869">
            <w:pPr>
              <w:jc w:val="both"/>
              <w:rPr>
                <w:b/>
              </w:rPr>
            </w:pPr>
          </w:p>
          <w:p w14:paraId="03A168B2" w14:textId="77777777" w:rsidR="001461E5" w:rsidRDefault="001461E5" w:rsidP="00CB4869">
            <w:pPr>
              <w:jc w:val="both"/>
              <w:rPr>
                <w:b/>
              </w:rPr>
            </w:pPr>
          </w:p>
          <w:p w14:paraId="6C1CFF02" w14:textId="77777777" w:rsidR="001461E5" w:rsidRDefault="001461E5" w:rsidP="00CB4869">
            <w:pPr>
              <w:jc w:val="both"/>
              <w:rPr>
                <w:b/>
              </w:rPr>
            </w:pPr>
          </w:p>
          <w:p w14:paraId="4375AAF7" w14:textId="6298F3C7" w:rsidR="00A73210" w:rsidRPr="00853C9C" w:rsidRDefault="00A73210" w:rsidP="00A73210">
            <w:pPr>
              <w:jc w:val="both"/>
              <w:rPr>
                <w:color w:val="000000"/>
              </w:rPr>
            </w:pPr>
            <w:r w:rsidRPr="00853C9C">
              <w:rPr>
                <w:color w:val="000000"/>
              </w:rPr>
              <w:t xml:space="preserve">W Ofercie należy wybrać tylko jeden z wariantów. </w:t>
            </w:r>
            <w:r w:rsidRPr="00877DA7">
              <w:rPr>
                <w:color w:val="000000"/>
              </w:rPr>
              <w:t xml:space="preserve">W przypadku nie wybrania żadnego wariantu lub wybrania więcej niż jednego wariantu Zamawiający przyjmuje, że Wykonawca oferuje </w:t>
            </w:r>
            <w:r w:rsidR="00584E87">
              <w:rPr>
                <w:color w:val="000000"/>
              </w:rPr>
              <w:t xml:space="preserve">czas przystąpienia do </w:t>
            </w:r>
            <w:r>
              <w:rPr>
                <w:color w:val="000000"/>
              </w:rPr>
              <w:t>realizacji</w:t>
            </w:r>
            <w:r w:rsidR="00584E87">
              <w:rPr>
                <w:color w:val="000000"/>
              </w:rPr>
              <w:t xml:space="preserve"> zamówienia</w:t>
            </w:r>
            <w:r>
              <w:rPr>
                <w:color w:val="000000"/>
              </w:rPr>
              <w:t xml:space="preserve"> </w:t>
            </w:r>
            <w:r w:rsidRPr="00877DA7">
              <w:rPr>
                <w:color w:val="000000"/>
              </w:rPr>
              <w:t>zgodnie z wariantem najniższej rangi.</w:t>
            </w:r>
          </w:p>
          <w:p w14:paraId="142CA3EB" w14:textId="77777777" w:rsidR="00A73210" w:rsidRPr="00584E87" w:rsidRDefault="00A73210" w:rsidP="00A73210">
            <w:pPr>
              <w:jc w:val="both"/>
              <w:rPr>
                <w:sz w:val="10"/>
                <w:szCs w:val="10"/>
              </w:rPr>
            </w:pPr>
          </w:p>
          <w:p w14:paraId="0F992E37" w14:textId="77777777" w:rsidR="00A73210" w:rsidRDefault="00A73210" w:rsidP="00A73210">
            <w:pPr>
              <w:jc w:val="both"/>
            </w:pPr>
            <w:r>
              <w:t>Wykonawca uzyska w postępowaniu ilość punktów stanowiącą sumę punktów uzyskanych w poszczególnych kryteriach oceny ofert.</w:t>
            </w:r>
          </w:p>
          <w:p w14:paraId="028E9E2B" w14:textId="77777777" w:rsidR="00A73210" w:rsidRDefault="00A73210" w:rsidP="00A73210">
            <w:pPr>
              <w:jc w:val="both"/>
            </w:pPr>
            <w:r>
              <w:t>Zamawiający przyzna zamówienie wykonawcy, który spełniając warunki udziału w postępowaniu otrzyma największą liczbę punktów.</w:t>
            </w:r>
          </w:p>
          <w:p w14:paraId="067CE8B1" w14:textId="5EE98B83" w:rsidR="001461E5" w:rsidRPr="00A73210" w:rsidRDefault="00A73210" w:rsidP="00A73210">
            <w:pPr>
              <w:jc w:val="both"/>
            </w:pPr>
            <w:r>
              <w:t>Jeżeli nie będzie można dokonać wyboru oferty najkorzystniejszej ze względu na to, że dwie lub więcej ofert przedstawiać będą taki sam bilans ceny i innych kryteriów oceny ofert, Zamawiający spośród tych ofert wybierze ofertę z najniższą ceną a jeżeli zostały złożone oferty o takiej samej cenie, Zamawiający wzywa Wykonawców, którzy złożyli te oferty, do złożenia w terminie określonym przez Zamawiającego ofert dodatkowych.</w:t>
            </w:r>
          </w:p>
          <w:p w14:paraId="0F700259" w14:textId="6FBF83F8" w:rsidR="00A73210" w:rsidRPr="00584E87" w:rsidRDefault="00A73210" w:rsidP="00CB4869">
            <w:pPr>
              <w:jc w:val="both"/>
              <w:rPr>
                <w:b/>
                <w:sz w:val="10"/>
                <w:szCs w:val="10"/>
              </w:rPr>
            </w:pPr>
          </w:p>
        </w:tc>
      </w:tr>
      <w:tr w:rsidR="00E70D0C" w:rsidRPr="00A639C4" w14:paraId="4AD9CE2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2792A4F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52FEE67" w14:textId="601D41E4" w:rsidR="00E70D0C" w:rsidRPr="00A639C4" w:rsidRDefault="00E70D0C" w:rsidP="00E70D0C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155C49" w:rsidRPr="00A639C4" w14:paraId="3E502C15" w14:textId="77777777" w:rsidTr="00917208">
        <w:tc>
          <w:tcPr>
            <w:tcW w:w="1526" w:type="dxa"/>
            <w:tcBorders>
              <w:bottom w:val="single" w:sz="4" w:space="0" w:color="auto"/>
            </w:tcBorders>
          </w:tcPr>
          <w:p w14:paraId="20C71F11" w14:textId="77777777" w:rsidR="00155C49" w:rsidRPr="00A639C4" w:rsidRDefault="00155C49" w:rsidP="00155C4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7F48EC44" w14:textId="77777777" w:rsidR="00155C49" w:rsidRPr="00584E87" w:rsidRDefault="00155C49" w:rsidP="00155C49">
            <w:pPr>
              <w:jc w:val="both"/>
              <w:rPr>
                <w:sz w:val="6"/>
                <w:szCs w:val="6"/>
              </w:rPr>
            </w:pPr>
          </w:p>
          <w:p w14:paraId="2B9CF440" w14:textId="25600457" w:rsidR="00155C49" w:rsidRPr="007F5104" w:rsidRDefault="00155C49" w:rsidP="00155C49">
            <w:pPr>
              <w:jc w:val="both"/>
            </w:pPr>
            <w:r w:rsidRPr="007F5104">
              <w:t xml:space="preserve">Zamawiający </w:t>
            </w:r>
            <w:r w:rsidRPr="00164150">
              <w:rPr>
                <w:b/>
                <w:u w:val="single"/>
              </w:rPr>
              <w:t xml:space="preserve">nie </w:t>
            </w:r>
            <w:r w:rsidRPr="007F5104">
              <w:rPr>
                <w:b/>
                <w:u w:val="single"/>
              </w:rPr>
              <w:t xml:space="preserve">przewiduje </w:t>
            </w:r>
            <w:r w:rsidR="00EA4A10" w:rsidRPr="007F5104">
              <w:rPr>
                <w:b/>
                <w:u w:val="single"/>
              </w:rPr>
              <w:t>obowiązku</w:t>
            </w:r>
            <w:r w:rsidRPr="007F5104">
              <w:rPr>
                <w:b/>
                <w:u w:val="single"/>
              </w:rPr>
              <w:t xml:space="preserve"> wniesienia zabezpieczenia</w:t>
            </w:r>
            <w:r>
              <w:t xml:space="preserve"> należytego wykonania umowy.</w:t>
            </w:r>
          </w:p>
          <w:p w14:paraId="6FEBA61A" w14:textId="71D47993" w:rsidR="00155C49" w:rsidRPr="001461E5" w:rsidRDefault="00155C49" w:rsidP="00155C49">
            <w:pPr>
              <w:spacing w:before="26"/>
              <w:jc w:val="both"/>
              <w:rPr>
                <w:b/>
                <w:sz w:val="14"/>
                <w:szCs w:val="14"/>
              </w:rPr>
            </w:pPr>
          </w:p>
        </w:tc>
      </w:tr>
      <w:tr w:rsidR="00E70D0C" w:rsidRPr="00A639C4" w14:paraId="0579EB5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4B7E631" w14:textId="77777777" w:rsidR="00E70D0C" w:rsidRPr="00A639C4" w:rsidRDefault="00E70D0C" w:rsidP="00E70D0C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23.3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F5B1D26" w14:textId="27E8E538" w:rsidR="00E70D0C" w:rsidRPr="00A639C4" w:rsidRDefault="00E70D0C" w:rsidP="00E70D0C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E70D0C" w:rsidRPr="00A639C4" w14:paraId="523E0016" w14:textId="77777777" w:rsidTr="009E04CE">
        <w:tc>
          <w:tcPr>
            <w:tcW w:w="1526" w:type="dxa"/>
          </w:tcPr>
          <w:p w14:paraId="3146F6DF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</w:tcPr>
          <w:p w14:paraId="785A8A8F" w14:textId="1445AF4A" w:rsidR="00E70D0C" w:rsidRPr="007F5104" w:rsidRDefault="00E70D0C" w:rsidP="00E70D0C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7F5104">
              <w:t xml:space="preserve">Zamawiający przewiduje możliwość zmiany zawartej umowy w stosunku do treści wybranej oferty w zakresie uregulowanym w art. 454-455 Pzp. Zamawiający wymaga od </w:t>
            </w:r>
            <w:r w:rsidR="0033093C" w:rsidRPr="007F5104">
              <w:t>wykonawcy,</w:t>
            </w:r>
            <w:r w:rsidRPr="007F5104">
              <w:t xml:space="preserve">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z jego zobowiązaniem zawartym w ofercie. Zgodnie z art. 455. ust. 1. Pzp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SWZ umieszcza jasne, precyzyjne i jednoznaczne postanowienia umowne, które obejmują postanowienia dotyczące zasad wprowadzania zmian.</w:t>
            </w:r>
          </w:p>
          <w:p w14:paraId="786EEB18" w14:textId="593C6AFC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</w:tr>
      <w:tr w:rsidR="00E70D0C" w:rsidRPr="00A639C4" w14:paraId="51138BCA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E98FFAE" w14:textId="32CCD49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E95BA28" w14:textId="77047639" w:rsidR="00E70D0C" w:rsidRPr="00A639C4" w:rsidRDefault="00E70D0C" w:rsidP="00E70D0C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E70D0C" w:rsidRPr="00A639C4" w14:paraId="42CE9A98" w14:textId="77777777" w:rsidTr="009E04CE">
        <w:tc>
          <w:tcPr>
            <w:tcW w:w="1526" w:type="dxa"/>
          </w:tcPr>
          <w:p w14:paraId="642FABC7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</w:tcPr>
          <w:p w14:paraId="4F586115" w14:textId="77777777" w:rsidR="00E70D0C" w:rsidRPr="007F5104" w:rsidRDefault="00E70D0C" w:rsidP="00E70D0C">
            <w:pPr>
              <w:jc w:val="both"/>
            </w:pPr>
            <w:r w:rsidRPr="007F5104">
              <w:t>Do komunikowania się z wykonawcami uprawnione są następujące osoby:</w:t>
            </w:r>
          </w:p>
          <w:p w14:paraId="0C914E3B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>Organizacja postępowania:</w:t>
            </w:r>
          </w:p>
          <w:p w14:paraId="1AB6AC2E" w14:textId="77777777" w:rsidR="00960BDD" w:rsidRDefault="00E70D0C" w:rsidP="00790517">
            <w:pPr>
              <w:pStyle w:val="Akapitzlist"/>
              <w:numPr>
                <w:ilvl w:val="0"/>
                <w:numId w:val="9"/>
              </w:numPr>
              <w:jc w:val="both"/>
            </w:pPr>
            <w:r w:rsidRPr="007F5104">
              <w:t>Mariusz Górak – Naczelnik Wydziału Zamówień Publicznych</w:t>
            </w:r>
          </w:p>
          <w:p w14:paraId="6898E49C" w14:textId="074482A6" w:rsidR="00E70D0C" w:rsidRDefault="006C762D" w:rsidP="00790517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Piotr Malec</w:t>
            </w:r>
            <w:r w:rsidR="002D3797">
              <w:t xml:space="preserve"> </w:t>
            </w:r>
            <w:r w:rsidR="00E70D0C" w:rsidRPr="007F5104">
              <w:t>- Sekretarz Komisji Przetargowej</w:t>
            </w:r>
            <w:r w:rsidR="00E70D0C" w:rsidRPr="00A639C4">
              <w:t xml:space="preserve"> </w:t>
            </w:r>
          </w:p>
          <w:p w14:paraId="13DDE609" w14:textId="49DEE2B8" w:rsidR="0033093C" w:rsidRPr="006C762D" w:rsidRDefault="0033093C" w:rsidP="00E70D0C">
            <w:pPr>
              <w:tabs>
                <w:tab w:val="left" w:pos="408"/>
              </w:tabs>
              <w:rPr>
                <w:sz w:val="14"/>
                <w:szCs w:val="14"/>
              </w:rPr>
            </w:pPr>
          </w:p>
        </w:tc>
      </w:tr>
      <w:tr w:rsidR="00E70D0C" w:rsidRPr="00A639C4" w14:paraId="011CBCE6" w14:textId="77777777" w:rsidTr="0033093C">
        <w:trPr>
          <w:trHeight w:val="366"/>
        </w:trPr>
        <w:tc>
          <w:tcPr>
            <w:tcW w:w="9180" w:type="dxa"/>
            <w:gridSpan w:val="2"/>
            <w:shd w:val="clear" w:color="auto" w:fill="D6E3BC" w:themeFill="accent3" w:themeFillTint="66"/>
          </w:tcPr>
          <w:p w14:paraId="65BF90A3" w14:textId="068FA3EF" w:rsidR="00E70D0C" w:rsidRPr="0033093C" w:rsidRDefault="00E70D0C" w:rsidP="00E70D0C">
            <w:pPr>
              <w:jc w:val="center"/>
              <w:rPr>
                <w:b/>
                <w:bCs/>
              </w:rPr>
            </w:pPr>
            <w:bookmarkStart w:id="5" w:name="_Hlk155339952"/>
            <w:r w:rsidRPr="0033093C">
              <w:rPr>
                <w:b/>
                <w:bCs/>
              </w:rPr>
              <w:t>Koniec PIDP</w:t>
            </w:r>
          </w:p>
        </w:tc>
      </w:tr>
    </w:tbl>
    <w:bookmarkEnd w:id="5"/>
    <w:p w14:paraId="7D520801" w14:textId="4F09FDA2" w:rsidR="009E04CE" w:rsidRPr="009E04CE" w:rsidRDefault="009E04CE" w:rsidP="009E04CE">
      <w:pPr>
        <w:tabs>
          <w:tab w:val="left" w:pos="3342"/>
        </w:tabs>
      </w:pPr>
      <w:r>
        <w:tab/>
      </w:r>
    </w:p>
    <w:sectPr w:rsidR="009E04CE" w:rsidRPr="009E04CE" w:rsidSect="00A639C4">
      <w:headerReference w:type="default" r:id="rId9"/>
      <w:footerReference w:type="default" r:id="rId10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A3CA1" w14:textId="77777777" w:rsidR="00F162A4" w:rsidRDefault="00F162A4" w:rsidP="00235CCF">
      <w:r>
        <w:separator/>
      </w:r>
    </w:p>
  </w:endnote>
  <w:endnote w:type="continuationSeparator" w:id="0">
    <w:p w14:paraId="048D6F36" w14:textId="77777777" w:rsidR="00F162A4" w:rsidRDefault="00F162A4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B217" w14:textId="32E667A3" w:rsidR="00621C71" w:rsidRPr="0022552B" w:rsidRDefault="00621C71">
    <w:pPr>
      <w:pStyle w:val="Stopka"/>
      <w:jc w:val="right"/>
    </w:pPr>
  </w:p>
  <w:p w14:paraId="45AA3BBA" w14:textId="77777777" w:rsidR="00E70D0C" w:rsidRDefault="00621C71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  <w:tbl>
    <w:tblPr>
      <w:tblStyle w:val="Tabela-Siatka"/>
      <w:tblW w:w="9214" w:type="dxa"/>
      <w:tblCellSpacing w:w="20" w:type="dxa"/>
      <w:tblInd w:w="442" w:type="dxa"/>
      <w:tblLook w:val="04A0" w:firstRow="1" w:lastRow="0" w:firstColumn="1" w:lastColumn="0" w:noHBand="0" w:noVBand="1"/>
    </w:tblPr>
    <w:tblGrid>
      <w:gridCol w:w="4224"/>
      <w:gridCol w:w="4990"/>
    </w:tblGrid>
    <w:tr w:rsidR="00E70D0C" w14:paraId="63CF96BB" w14:textId="77777777" w:rsidTr="00E70D0C">
      <w:trPr>
        <w:tblCellSpacing w:w="20" w:type="dxa"/>
      </w:trPr>
      <w:tc>
        <w:tcPr>
          <w:tcW w:w="4164" w:type="dxa"/>
        </w:tcPr>
        <w:p w14:paraId="2EC239F2" w14:textId="77777777" w:rsidR="00E70D0C" w:rsidRDefault="00E70D0C" w:rsidP="00E70D0C">
          <w:pPr>
            <w:pStyle w:val="Stopka"/>
            <w:jc w:val="center"/>
          </w:pPr>
          <w:r>
            <w:rPr>
              <w:b/>
              <w:bCs/>
            </w:rPr>
            <w:t xml:space="preserve">- </w:t>
          </w:r>
          <w:r w:rsidRPr="00971921">
            <w:rPr>
              <w:b/>
              <w:bCs/>
            </w:rPr>
            <w:t>wersja 2025</w:t>
          </w:r>
          <w:r>
            <w:rPr>
              <w:b/>
              <w:bCs/>
            </w:rPr>
            <w:t xml:space="preserve"> -</w:t>
          </w:r>
        </w:p>
      </w:tc>
      <w:tc>
        <w:tcPr>
          <w:tcW w:w="4930" w:type="dxa"/>
        </w:tcPr>
        <w:p w14:paraId="6C35B78D" w14:textId="77777777" w:rsidR="00E70D0C" w:rsidRDefault="00E70D0C" w:rsidP="00E70D0C">
          <w:pPr>
            <w:pStyle w:val="Stopka"/>
            <w:jc w:val="center"/>
          </w:pPr>
          <w:r w:rsidRPr="00B13C38">
            <w:t xml:space="preserve">Strona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PAGE</w:instrText>
          </w:r>
          <w:r w:rsidRPr="00B13C38">
            <w:rPr>
              <w:b/>
              <w:bCs/>
            </w:rPr>
            <w:fldChar w:fldCharType="separate"/>
          </w:r>
          <w:r w:rsidR="00BB636E">
            <w:rPr>
              <w:b/>
              <w:bCs/>
              <w:noProof/>
            </w:rPr>
            <w:t>4</w:t>
          </w:r>
          <w:r w:rsidRPr="00B13C38">
            <w:rPr>
              <w:b/>
              <w:bCs/>
            </w:rPr>
            <w:fldChar w:fldCharType="end"/>
          </w:r>
          <w:r w:rsidRPr="00B13C38">
            <w:t xml:space="preserve"> z</w:t>
          </w:r>
          <w:r>
            <w:t xml:space="preserve">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NUMPAGES</w:instrText>
          </w:r>
          <w:r w:rsidRPr="00B13C38">
            <w:rPr>
              <w:b/>
              <w:bCs/>
            </w:rPr>
            <w:fldChar w:fldCharType="separate"/>
          </w:r>
          <w:r w:rsidR="00BB636E">
            <w:rPr>
              <w:b/>
              <w:bCs/>
              <w:noProof/>
            </w:rPr>
            <w:t>13</w:t>
          </w:r>
          <w:r w:rsidRPr="00B13C38">
            <w:rPr>
              <w:b/>
              <w:bCs/>
            </w:rPr>
            <w:fldChar w:fldCharType="end"/>
          </w:r>
        </w:p>
      </w:tc>
    </w:tr>
  </w:tbl>
  <w:p w14:paraId="01792C6C" w14:textId="64D47570" w:rsidR="00621C71" w:rsidRDefault="00621C71" w:rsidP="0022552B">
    <w:pPr>
      <w:pStyle w:val="Stopka"/>
      <w:tabs>
        <w:tab w:val="clear" w:pos="4536"/>
        <w:tab w:val="clear" w:pos="9072"/>
        <w:tab w:val="left" w:pos="76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29BCA" w14:textId="77777777" w:rsidR="00F162A4" w:rsidRDefault="00F162A4" w:rsidP="00235CCF">
      <w:r>
        <w:separator/>
      </w:r>
    </w:p>
  </w:footnote>
  <w:footnote w:type="continuationSeparator" w:id="0">
    <w:p w14:paraId="7CEF005C" w14:textId="77777777" w:rsidR="00F162A4" w:rsidRDefault="00F162A4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80"/>
      <w:gridCol w:w="3777"/>
    </w:tblGrid>
    <w:tr w:rsidR="00717740" w:rsidRPr="002718B5" w14:paraId="6DBFE498" w14:textId="77777777" w:rsidTr="00717740">
      <w:trPr>
        <w:trHeight w:val="296"/>
      </w:trPr>
      <w:tc>
        <w:tcPr>
          <w:tcW w:w="5387" w:type="dxa"/>
          <w:shd w:val="clear" w:color="auto" w:fill="FFFFFF"/>
        </w:tcPr>
        <w:p w14:paraId="66D2B5DF" w14:textId="77777777" w:rsidR="00717740" w:rsidRDefault="0071774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C981031" w14:textId="77777777" w:rsidR="00717740" w:rsidRDefault="0071774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0B1FC05" w14:textId="6E4376D6" w:rsidR="00717740" w:rsidRPr="00CA6529" w:rsidRDefault="00717740" w:rsidP="00717740">
          <w:pPr>
            <w:tabs>
              <w:tab w:val="left" w:pos="360"/>
            </w:tabs>
            <w:ind w:left="360"/>
            <w:rPr>
              <w:noProof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</w:t>
          </w:r>
          <w:r w:rsidR="00AA4460">
            <w:rPr>
              <w:b/>
              <w:bCs/>
            </w:rPr>
            <w:t>/</w:t>
          </w:r>
          <w:r w:rsidR="008010BC">
            <w:rPr>
              <w:b/>
              <w:bCs/>
            </w:rPr>
            <w:t>WD/</w:t>
          </w:r>
          <w:r w:rsidR="00A20A1F">
            <w:rPr>
              <w:b/>
              <w:bCs/>
            </w:rPr>
            <w:t>7</w:t>
          </w:r>
          <w:r w:rsidR="00754163">
            <w:rPr>
              <w:b/>
              <w:bCs/>
            </w:rPr>
            <w:t>9</w:t>
          </w:r>
          <w:r w:rsidR="00AA4460">
            <w:rPr>
              <w:b/>
              <w:bCs/>
            </w:rPr>
            <w:t>/2025</w:t>
          </w:r>
        </w:p>
      </w:tc>
      <w:tc>
        <w:tcPr>
          <w:tcW w:w="3827" w:type="dxa"/>
          <w:shd w:val="clear" w:color="auto" w:fill="FFFFFF"/>
          <w:vAlign w:val="center"/>
        </w:tcPr>
        <w:p w14:paraId="1B88E4D8" w14:textId="39840117" w:rsidR="00717740" w:rsidRPr="00CA6529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noProof/>
            </w:rPr>
            <w:drawing>
              <wp:inline distT="0" distB="0" distL="0" distR="0" wp14:anchorId="7873439E" wp14:editId="78F5EA4C">
                <wp:extent cx="1955165" cy="609600"/>
                <wp:effectExtent l="0" t="0" r="0" b="0"/>
                <wp:docPr id="74708423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424" t="32407" r="8223" b="397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516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17740" w:rsidRPr="002718B5" w14:paraId="5F77227F" w14:textId="77777777" w:rsidTr="00717740">
      <w:trPr>
        <w:trHeight w:val="296"/>
      </w:trPr>
      <w:tc>
        <w:tcPr>
          <w:tcW w:w="9214" w:type="dxa"/>
          <w:gridSpan w:val="2"/>
          <w:shd w:val="clear" w:color="auto" w:fill="FFFFFF"/>
        </w:tcPr>
        <w:p w14:paraId="31E857FB" w14:textId="77777777" w:rsidR="00E70D0C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b/>
            </w:rPr>
            <w:t xml:space="preserve">SPECYFIKACJA WARUNKÓW ZAMÓWIENIA </w:t>
          </w:r>
          <w:r w:rsidRPr="00CA6529">
            <w:rPr>
              <w:b/>
            </w:rPr>
            <w:br/>
          </w:r>
          <w:r w:rsidRPr="00EA37E4">
            <w:rPr>
              <w:b/>
              <w:color w:val="000000"/>
              <w:spacing w:val="-12"/>
              <w:lang w:val="x-none" w:eastAsia="x-none"/>
            </w:rPr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>
            <w:rPr>
              <w:b/>
              <w:color w:val="000000"/>
              <w:spacing w:val="-12"/>
              <w:lang w:val="x-none" w:eastAsia="x-none"/>
            </w:rPr>
            <w:t xml:space="preserve">Z MOŻLIWOŚCIĄ NEGOCJACJI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Pzp)</w:t>
          </w:r>
          <w:r>
            <w:rPr>
              <w:b/>
            </w:rPr>
            <w:br/>
          </w:r>
          <w:r w:rsidRPr="00B13C38">
            <w:rPr>
              <w:b/>
            </w:rPr>
            <w:t xml:space="preserve"> </w:t>
          </w:r>
        </w:p>
        <w:p w14:paraId="09AA25C1" w14:textId="536DAF3B" w:rsidR="00717740" w:rsidRPr="00CA6529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b/>
            </w:rPr>
            <w:t>ROZDZIAŁ I - INSTRUKCJA DLA WYKONAWCÓW (IDW)</w:t>
          </w:r>
          <w:r>
            <w:rPr>
              <w:b/>
            </w:rPr>
            <w:br/>
          </w: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</w:tbl>
  <w:p w14:paraId="3BCDF23C" w14:textId="77777777" w:rsidR="00717740" w:rsidRPr="00B74C3B" w:rsidRDefault="00717740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5175F"/>
    <w:multiLevelType w:val="hybridMultilevel"/>
    <w:tmpl w:val="54BAE366"/>
    <w:lvl w:ilvl="0" w:tplc="45680BDA">
      <w:start w:val="1"/>
      <w:numFmt w:val="decimal"/>
      <w:lvlText w:val="%1)"/>
      <w:lvlJc w:val="left"/>
      <w:pPr>
        <w:ind w:left="14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0B1150"/>
    <w:multiLevelType w:val="hybridMultilevel"/>
    <w:tmpl w:val="9D729BE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067E3"/>
    <w:multiLevelType w:val="hybridMultilevel"/>
    <w:tmpl w:val="5A8C3DD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E74CB"/>
    <w:multiLevelType w:val="hybridMultilevel"/>
    <w:tmpl w:val="DB56F54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6177"/>
    <w:multiLevelType w:val="multilevel"/>
    <w:tmpl w:val="A9744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B2768"/>
    <w:multiLevelType w:val="hybridMultilevel"/>
    <w:tmpl w:val="1588535A"/>
    <w:lvl w:ilvl="0" w:tplc="3192373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4F2F09D2"/>
    <w:multiLevelType w:val="hybridMultilevel"/>
    <w:tmpl w:val="BB4A7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26F31"/>
    <w:multiLevelType w:val="hybridMultilevel"/>
    <w:tmpl w:val="BF62CD6C"/>
    <w:lvl w:ilvl="0" w:tplc="EBAEFB7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67D4BB0"/>
    <w:multiLevelType w:val="hybridMultilevel"/>
    <w:tmpl w:val="D3669BBC"/>
    <w:lvl w:ilvl="0" w:tplc="E8D6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7952745"/>
    <w:multiLevelType w:val="multilevel"/>
    <w:tmpl w:val="69B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4D1B0B"/>
    <w:multiLevelType w:val="hybridMultilevel"/>
    <w:tmpl w:val="3B4C609E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FCF533D"/>
    <w:multiLevelType w:val="multilevel"/>
    <w:tmpl w:val="4AE2392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2" w15:restartNumberingAfterBreak="0">
    <w:nsid w:val="69291362"/>
    <w:multiLevelType w:val="multilevel"/>
    <w:tmpl w:val="2000FF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FF0000"/>
      </w:rPr>
    </w:lvl>
  </w:abstractNum>
  <w:abstractNum w:abstractNumId="23" w15:restartNumberingAfterBreak="0">
    <w:nsid w:val="72DF2411"/>
    <w:multiLevelType w:val="hybridMultilevel"/>
    <w:tmpl w:val="9A7894FA"/>
    <w:lvl w:ilvl="0" w:tplc="C1DCC3D6">
      <w:start w:val="1"/>
      <w:numFmt w:val="decimal"/>
      <w:lvlText w:val="%1)"/>
      <w:lvlJc w:val="left"/>
      <w:pPr>
        <w:ind w:left="108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4" w15:restartNumberingAfterBreak="0">
    <w:nsid w:val="7C0D55DE"/>
    <w:multiLevelType w:val="hybridMultilevel"/>
    <w:tmpl w:val="DCB23FBE"/>
    <w:lvl w:ilvl="0" w:tplc="2A9060F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5571801">
    <w:abstractNumId w:val="14"/>
  </w:num>
  <w:num w:numId="2" w16cid:durableId="1634018907">
    <w:abstractNumId w:val="11"/>
  </w:num>
  <w:num w:numId="3" w16cid:durableId="459349675">
    <w:abstractNumId w:val="20"/>
  </w:num>
  <w:num w:numId="4" w16cid:durableId="699547587">
    <w:abstractNumId w:val="4"/>
  </w:num>
  <w:num w:numId="5" w16cid:durableId="1163083403">
    <w:abstractNumId w:val="5"/>
  </w:num>
  <w:num w:numId="6" w16cid:durableId="222721428">
    <w:abstractNumId w:val="13"/>
  </w:num>
  <w:num w:numId="7" w16cid:durableId="416440247">
    <w:abstractNumId w:val="8"/>
  </w:num>
  <w:num w:numId="8" w16cid:durableId="2084375015">
    <w:abstractNumId w:val="2"/>
  </w:num>
  <w:num w:numId="9" w16cid:durableId="201478269">
    <w:abstractNumId w:val="3"/>
  </w:num>
  <w:num w:numId="10" w16cid:durableId="631834246">
    <w:abstractNumId w:val="12"/>
  </w:num>
  <w:num w:numId="11" w16cid:durableId="1467358811">
    <w:abstractNumId w:val="17"/>
  </w:num>
  <w:num w:numId="12" w16cid:durableId="1853295930">
    <w:abstractNumId w:val="7"/>
  </w:num>
  <w:num w:numId="13" w16cid:durableId="1880896099">
    <w:abstractNumId w:val="19"/>
  </w:num>
  <w:num w:numId="14" w16cid:durableId="1695495428">
    <w:abstractNumId w:val="21"/>
  </w:num>
  <w:num w:numId="15" w16cid:durableId="1206215480">
    <w:abstractNumId w:val="1"/>
  </w:num>
  <w:num w:numId="16" w16cid:durableId="1037504452">
    <w:abstractNumId w:val="0"/>
  </w:num>
  <w:num w:numId="17" w16cid:durableId="95248258">
    <w:abstractNumId w:val="5"/>
  </w:num>
  <w:num w:numId="18" w16cid:durableId="912082088">
    <w:abstractNumId w:val="4"/>
  </w:num>
  <w:num w:numId="19" w16cid:durableId="1281301781">
    <w:abstractNumId w:val="7"/>
  </w:num>
  <w:num w:numId="20" w16cid:durableId="3678044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94964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6700362">
    <w:abstractNumId w:val="9"/>
  </w:num>
  <w:num w:numId="23" w16cid:durableId="1493689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89966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61500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2869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31329995">
    <w:abstractNumId w:val="6"/>
  </w:num>
  <w:num w:numId="28" w16cid:durableId="2019770737">
    <w:abstractNumId w:val="10"/>
  </w:num>
  <w:num w:numId="29" w16cid:durableId="862282157">
    <w:abstractNumId w:val="18"/>
  </w:num>
  <w:num w:numId="30" w16cid:durableId="2020085222">
    <w:abstractNumId w:val="15"/>
  </w:num>
  <w:num w:numId="31" w16cid:durableId="1608997613">
    <w:abstractNumId w:val="23"/>
  </w:num>
  <w:num w:numId="32" w16cid:durableId="485704430">
    <w:abstractNumId w:val="22"/>
  </w:num>
  <w:num w:numId="33" w16cid:durableId="757869719">
    <w:abstractNumId w:val="24"/>
  </w:num>
  <w:num w:numId="34" w16cid:durableId="163718013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34973"/>
    <w:rsid w:val="00045E74"/>
    <w:rsid w:val="00045F11"/>
    <w:rsid w:val="0006539D"/>
    <w:rsid w:val="00065F58"/>
    <w:rsid w:val="00071195"/>
    <w:rsid w:val="00072741"/>
    <w:rsid w:val="00072D2C"/>
    <w:rsid w:val="000816BE"/>
    <w:rsid w:val="00084922"/>
    <w:rsid w:val="0008508B"/>
    <w:rsid w:val="000A6BD7"/>
    <w:rsid w:val="000A7C98"/>
    <w:rsid w:val="000B15B0"/>
    <w:rsid w:val="000B4C05"/>
    <w:rsid w:val="000B4F9D"/>
    <w:rsid w:val="000C2319"/>
    <w:rsid w:val="000C4078"/>
    <w:rsid w:val="000C7735"/>
    <w:rsid w:val="000D1ED7"/>
    <w:rsid w:val="000D206E"/>
    <w:rsid w:val="000D26AD"/>
    <w:rsid w:val="000D4DDC"/>
    <w:rsid w:val="000D5B40"/>
    <w:rsid w:val="000D7441"/>
    <w:rsid w:val="000D7EA9"/>
    <w:rsid w:val="000E368E"/>
    <w:rsid w:val="000E530E"/>
    <w:rsid w:val="000E6CEC"/>
    <w:rsid w:val="000E7715"/>
    <w:rsid w:val="000F0CE7"/>
    <w:rsid w:val="000F162D"/>
    <w:rsid w:val="000F6CE6"/>
    <w:rsid w:val="00101EC8"/>
    <w:rsid w:val="00104E64"/>
    <w:rsid w:val="00107571"/>
    <w:rsid w:val="00111750"/>
    <w:rsid w:val="00111CEF"/>
    <w:rsid w:val="00113164"/>
    <w:rsid w:val="001159E7"/>
    <w:rsid w:val="00123087"/>
    <w:rsid w:val="00130306"/>
    <w:rsid w:val="001309B2"/>
    <w:rsid w:val="00136766"/>
    <w:rsid w:val="00137F83"/>
    <w:rsid w:val="00143B08"/>
    <w:rsid w:val="00144954"/>
    <w:rsid w:val="00144D03"/>
    <w:rsid w:val="001461E5"/>
    <w:rsid w:val="00146563"/>
    <w:rsid w:val="00146E98"/>
    <w:rsid w:val="00150796"/>
    <w:rsid w:val="001552AA"/>
    <w:rsid w:val="00155987"/>
    <w:rsid w:val="00155C49"/>
    <w:rsid w:val="001579D9"/>
    <w:rsid w:val="00157D9E"/>
    <w:rsid w:val="0016477B"/>
    <w:rsid w:val="001655FA"/>
    <w:rsid w:val="0016738F"/>
    <w:rsid w:val="00177E74"/>
    <w:rsid w:val="00182F94"/>
    <w:rsid w:val="0018419A"/>
    <w:rsid w:val="001844C7"/>
    <w:rsid w:val="00187645"/>
    <w:rsid w:val="00190335"/>
    <w:rsid w:val="001A1707"/>
    <w:rsid w:val="001A46B8"/>
    <w:rsid w:val="001A4BE8"/>
    <w:rsid w:val="001A6986"/>
    <w:rsid w:val="001A7B19"/>
    <w:rsid w:val="001A7BAA"/>
    <w:rsid w:val="001B0BC7"/>
    <w:rsid w:val="001B4E66"/>
    <w:rsid w:val="001B687B"/>
    <w:rsid w:val="001B6E89"/>
    <w:rsid w:val="001C3B71"/>
    <w:rsid w:val="001C4751"/>
    <w:rsid w:val="001C5BDB"/>
    <w:rsid w:val="001D59B2"/>
    <w:rsid w:val="001D5EDC"/>
    <w:rsid w:val="001D6CF8"/>
    <w:rsid w:val="001D742C"/>
    <w:rsid w:val="001E2DD1"/>
    <w:rsid w:val="001E436F"/>
    <w:rsid w:val="001F3677"/>
    <w:rsid w:val="00213EB6"/>
    <w:rsid w:val="00214F88"/>
    <w:rsid w:val="002219CB"/>
    <w:rsid w:val="0022361E"/>
    <w:rsid w:val="0022552B"/>
    <w:rsid w:val="00225807"/>
    <w:rsid w:val="00226FE5"/>
    <w:rsid w:val="002275C7"/>
    <w:rsid w:val="00233A1D"/>
    <w:rsid w:val="00235716"/>
    <w:rsid w:val="00235CCF"/>
    <w:rsid w:val="00242D36"/>
    <w:rsid w:val="00243BE2"/>
    <w:rsid w:val="00244510"/>
    <w:rsid w:val="00250C58"/>
    <w:rsid w:val="002526D1"/>
    <w:rsid w:val="00255583"/>
    <w:rsid w:val="00260318"/>
    <w:rsid w:val="0026125D"/>
    <w:rsid w:val="00262A84"/>
    <w:rsid w:val="00265C7D"/>
    <w:rsid w:val="002709B0"/>
    <w:rsid w:val="0027230C"/>
    <w:rsid w:val="002731E2"/>
    <w:rsid w:val="00274B1B"/>
    <w:rsid w:val="00280136"/>
    <w:rsid w:val="0028200F"/>
    <w:rsid w:val="0028430E"/>
    <w:rsid w:val="0028668E"/>
    <w:rsid w:val="002878F2"/>
    <w:rsid w:val="002A31E4"/>
    <w:rsid w:val="002B7221"/>
    <w:rsid w:val="002C2C0D"/>
    <w:rsid w:val="002D3583"/>
    <w:rsid w:val="002D3797"/>
    <w:rsid w:val="002D5360"/>
    <w:rsid w:val="002D6127"/>
    <w:rsid w:val="002E0079"/>
    <w:rsid w:val="002E0E10"/>
    <w:rsid w:val="002F113A"/>
    <w:rsid w:val="002F68A4"/>
    <w:rsid w:val="00304FB8"/>
    <w:rsid w:val="00305DF8"/>
    <w:rsid w:val="003061D7"/>
    <w:rsid w:val="0031102F"/>
    <w:rsid w:val="00311429"/>
    <w:rsid w:val="0031710A"/>
    <w:rsid w:val="003204B6"/>
    <w:rsid w:val="00322BF1"/>
    <w:rsid w:val="00325CB4"/>
    <w:rsid w:val="0033093C"/>
    <w:rsid w:val="00336A07"/>
    <w:rsid w:val="00337503"/>
    <w:rsid w:val="00341A82"/>
    <w:rsid w:val="00343662"/>
    <w:rsid w:val="0034485C"/>
    <w:rsid w:val="00347D74"/>
    <w:rsid w:val="00351738"/>
    <w:rsid w:val="003532A1"/>
    <w:rsid w:val="003544E6"/>
    <w:rsid w:val="00357737"/>
    <w:rsid w:val="00362693"/>
    <w:rsid w:val="003672FC"/>
    <w:rsid w:val="0037712C"/>
    <w:rsid w:val="0038362C"/>
    <w:rsid w:val="00383F77"/>
    <w:rsid w:val="003847B5"/>
    <w:rsid w:val="00387614"/>
    <w:rsid w:val="0039128C"/>
    <w:rsid w:val="00393CBA"/>
    <w:rsid w:val="00394375"/>
    <w:rsid w:val="003953F4"/>
    <w:rsid w:val="003A273F"/>
    <w:rsid w:val="003A36FC"/>
    <w:rsid w:val="003A3BB8"/>
    <w:rsid w:val="003A6CA4"/>
    <w:rsid w:val="003A7019"/>
    <w:rsid w:val="003B447D"/>
    <w:rsid w:val="003C0F1E"/>
    <w:rsid w:val="003C2AEE"/>
    <w:rsid w:val="003C56BD"/>
    <w:rsid w:val="003C6953"/>
    <w:rsid w:val="003D020A"/>
    <w:rsid w:val="003D1D50"/>
    <w:rsid w:val="003D6A28"/>
    <w:rsid w:val="003E38AA"/>
    <w:rsid w:val="003E3C90"/>
    <w:rsid w:val="003E5CE7"/>
    <w:rsid w:val="003F0E4F"/>
    <w:rsid w:val="003F1745"/>
    <w:rsid w:val="003F5A3A"/>
    <w:rsid w:val="003F6CD3"/>
    <w:rsid w:val="00402967"/>
    <w:rsid w:val="00405B63"/>
    <w:rsid w:val="004138DE"/>
    <w:rsid w:val="00415327"/>
    <w:rsid w:val="004169D9"/>
    <w:rsid w:val="00430759"/>
    <w:rsid w:val="0043294F"/>
    <w:rsid w:val="00435575"/>
    <w:rsid w:val="00440A52"/>
    <w:rsid w:val="0044214E"/>
    <w:rsid w:val="00443B1A"/>
    <w:rsid w:val="00444C22"/>
    <w:rsid w:val="00450F04"/>
    <w:rsid w:val="004530E7"/>
    <w:rsid w:val="00453DE6"/>
    <w:rsid w:val="00456139"/>
    <w:rsid w:val="0045749E"/>
    <w:rsid w:val="00465767"/>
    <w:rsid w:val="004808FC"/>
    <w:rsid w:val="004919B6"/>
    <w:rsid w:val="00493977"/>
    <w:rsid w:val="00493B97"/>
    <w:rsid w:val="00495ACA"/>
    <w:rsid w:val="00495B15"/>
    <w:rsid w:val="004A440C"/>
    <w:rsid w:val="004A6BC6"/>
    <w:rsid w:val="004A7A77"/>
    <w:rsid w:val="004B205A"/>
    <w:rsid w:val="004C13DA"/>
    <w:rsid w:val="004C4BE2"/>
    <w:rsid w:val="004C6385"/>
    <w:rsid w:val="004D2272"/>
    <w:rsid w:val="004D402B"/>
    <w:rsid w:val="004E4A14"/>
    <w:rsid w:val="004E631D"/>
    <w:rsid w:val="004F6257"/>
    <w:rsid w:val="004F679B"/>
    <w:rsid w:val="00500E86"/>
    <w:rsid w:val="00505683"/>
    <w:rsid w:val="005072DD"/>
    <w:rsid w:val="00510BFD"/>
    <w:rsid w:val="005251FD"/>
    <w:rsid w:val="00532309"/>
    <w:rsid w:val="00534BA7"/>
    <w:rsid w:val="005411B1"/>
    <w:rsid w:val="00544F0A"/>
    <w:rsid w:val="00546118"/>
    <w:rsid w:val="0055496E"/>
    <w:rsid w:val="00571E06"/>
    <w:rsid w:val="005762DB"/>
    <w:rsid w:val="005849BF"/>
    <w:rsid w:val="00584E87"/>
    <w:rsid w:val="00586363"/>
    <w:rsid w:val="00586492"/>
    <w:rsid w:val="005925BA"/>
    <w:rsid w:val="005926B6"/>
    <w:rsid w:val="005946AC"/>
    <w:rsid w:val="00595414"/>
    <w:rsid w:val="005B231D"/>
    <w:rsid w:val="005D0F64"/>
    <w:rsid w:val="005D18BA"/>
    <w:rsid w:val="005D6002"/>
    <w:rsid w:val="005D698C"/>
    <w:rsid w:val="005E58F2"/>
    <w:rsid w:val="005E7210"/>
    <w:rsid w:val="005E726D"/>
    <w:rsid w:val="005F0726"/>
    <w:rsid w:val="005F3B4B"/>
    <w:rsid w:val="005F5680"/>
    <w:rsid w:val="005F6497"/>
    <w:rsid w:val="00601A19"/>
    <w:rsid w:val="006020D6"/>
    <w:rsid w:val="0061385E"/>
    <w:rsid w:val="0061673C"/>
    <w:rsid w:val="00621C71"/>
    <w:rsid w:val="00622270"/>
    <w:rsid w:val="00625AEE"/>
    <w:rsid w:val="0062767B"/>
    <w:rsid w:val="00627E11"/>
    <w:rsid w:val="00630025"/>
    <w:rsid w:val="00630FB6"/>
    <w:rsid w:val="00633019"/>
    <w:rsid w:val="00643475"/>
    <w:rsid w:val="00647472"/>
    <w:rsid w:val="00655FAE"/>
    <w:rsid w:val="00660E1B"/>
    <w:rsid w:val="00664DE3"/>
    <w:rsid w:val="0066585A"/>
    <w:rsid w:val="00666658"/>
    <w:rsid w:val="00691CEC"/>
    <w:rsid w:val="00692728"/>
    <w:rsid w:val="006936D7"/>
    <w:rsid w:val="00695ECC"/>
    <w:rsid w:val="006A4579"/>
    <w:rsid w:val="006A586A"/>
    <w:rsid w:val="006B1DF3"/>
    <w:rsid w:val="006C0CA9"/>
    <w:rsid w:val="006C1752"/>
    <w:rsid w:val="006C2945"/>
    <w:rsid w:val="006C2AC7"/>
    <w:rsid w:val="006C3181"/>
    <w:rsid w:val="006C451B"/>
    <w:rsid w:val="006C762D"/>
    <w:rsid w:val="006D0499"/>
    <w:rsid w:val="006D112A"/>
    <w:rsid w:val="006D4580"/>
    <w:rsid w:val="006D73AC"/>
    <w:rsid w:val="006E2D53"/>
    <w:rsid w:val="006E2E75"/>
    <w:rsid w:val="006E4B8D"/>
    <w:rsid w:val="006F26E0"/>
    <w:rsid w:val="006F276B"/>
    <w:rsid w:val="006F3BCE"/>
    <w:rsid w:val="006F6586"/>
    <w:rsid w:val="006F7106"/>
    <w:rsid w:val="0070256A"/>
    <w:rsid w:val="00704746"/>
    <w:rsid w:val="00706B12"/>
    <w:rsid w:val="00710546"/>
    <w:rsid w:val="00710664"/>
    <w:rsid w:val="00711EA9"/>
    <w:rsid w:val="007137B3"/>
    <w:rsid w:val="007143FC"/>
    <w:rsid w:val="00715C52"/>
    <w:rsid w:val="00717740"/>
    <w:rsid w:val="00724EDB"/>
    <w:rsid w:val="00725114"/>
    <w:rsid w:val="00727219"/>
    <w:rsid w:val="00731C88"/>
    <w:rsid w:val="007374A5"/>
    <w:rsid w:val="00741189"/>
    <w:rsid w:val="007505EA"/>
    <w:rsid w:val="00750BE5"/>
    <w:rsid w:val="0075264D"/>
    <w:rsid w:val="00752C33"/>
    <w:rsid w:val="00752C87"/>
    <w:rsid w:val="00753D3B"/>
    <w:rsid w:val="00754163"/>
    <w:rsid w:val="00754C2B"/>
    <w:rsid w:val="00756FEC"/>
    <w:rsid w:val="00761644"/>
    <w:rsid w:val="00764E22"/>
    <w:rsid w:val="00770862"/>
    <w:rsid w:val="007720E9"/>
    <w:rsid w:val="00776E02"/>
    <w:rsid w:val="00781074"/>
    <w:rsid w:val="00781724"/>
    <w:rsid w:val="007847A4"/>
    <w:rsid w:val="00790517"/>
    <w:rsid w:val="00791570"/>
    <w:rsid w:val="0079311F"/>
    <w:rsid w:val="00797B6F"/>
    <w:rsid w:val="007A197C"/>
    <w:rsid w:val="007A3225"/>
    <w:rsid w:val="007A419A"/>
    <w:rsid w:val="007B5970"/>
    <w:rsid w:val="007B6D41"/>
    <w:rsid w:val="007B7294"/>
    <w:rsid w:val="007B7325"/>
    <w:rsid w:val="007B75D4"/>
    <w:rsid w:val="007C6ED3"/>
    <w:rsid w:val="007D0FA9"/>
    <w:rsid w:val="007E0508"/>
    <w:rsid w:val="007E1A08"/>
    <w:rsid w:val="007E61D1"/>
    <w:rsid w:val="007F18D9"/>
    <w:rsid w:val="007F5789"/>
    <w:rsid w:val="007F5A6C"/>
    <w:rsid w:val="007F6F4E"/>
    <w:rsid w:val="008010BC"/>
    <w:rsid w:val="00803B03"/>
    <w:rsid w:val="00803B2B"/>
    <w:rsid w:val="00805709"/>
    <w:rsid w:val="00805ADD"/>
    <w:rsid w:val="00807B52"/>
    <w:rsid w:val="008142B1"/>
    <w:rsid w:val="00824583"/>
    <w:rsid w:val="00833FE6"/>
    <w:rsid w:val="008360BC"/>
    <w:rsid w:val="00841BEA"/>
    <w:rsid w:val="008452FA"/>
    <w:rsid w:val="008467CF"/>
    <w:rsid w:val="008501B7"/>
    <w:rsid w:val="00851676"/>
    <w:rsid w:val="008517C7"/>
    <w:rsid w:val="008537C3"/>
    <w:rsid w:val="00856FF5"/>
    <w:rsid w:val="00864869"/>
    <w:rsid w:val="0087222F"/>
    <w:rsid w:val="00872BF2"/>
    <w:rsid w:val="00882E7B"/>
    <w:rsid w:val="00890C36"/>
    <w:rsid w:val="00893669"/>
    <w:rsid w:val="00895833"/>
    <w:rsid w:val="0089722D"/>
    <w:rsid w:val="008A62FE"/>
    <w:rsid w:val="008B11D8"/>
    <w:rsid w:val="008B3C51"/>
    <w:rsid w:val="008B5BE5"/>
    <w:rsid w:val="008C35AF"/>
    <w:rsid w:val="008D1036"/>
    <w:rsid w:val="008D17A1"/>
    <w:rsid w:val="008D20E2"/>
    <w:rsid w:val="008D64CB"/>
    <w:rsid w:val="008D7044"/>
    <w:rsid w:val="008E0C69"/>
    <w:rsid w:val="008E65F2"/>
    <w:rsid w:val="008F6691"/>
    <w:rsid w:val="009008C0"/>
    <w:rsid w:val="009021D4"/>
    <w:rsid w:val="00911F35"/>
    <w:rsid w:val="00920050"/>
    <w:rsid w:val="0093019C"/>
    <w:rsid w:val="00931D4B"/>
    <w:rsid w:val="00931EBD"/>
    <w:rsid w:val="00936769"/>
    <w:rsid w:val="009367F5"/>
    <w:rsid w:val="0094133F"/>
    <w:rsid w:val="00952BFC"/>
    <w:rsid w:val="00960BDD"/>
    <w:rsid w:val="009619B4"/>
    <w:rsid w:val="00963CA8"/>
    <w:rsid w:val="009668A4"/>
    <w:rsid w:val="00967E45"/>
    <w:rsid w:val="009811E4"/>
    <w:rsid w:val="00987E31"/>
    <w:rsid w:val="0099406A"/>
    <w:rsid w:val="009A2BF9"/>
    <w:rsid w:val="009A2D45"/>
    <w:rsid w:val="009A7346"/>
    <w:rsid w:val="009B76CD"/>
    <w:rsid w:val="009C520F"/>
    <w:rsid w:val="009C6825"/>
    <w:rsid w:val="009E04CE"/>
    <w:rsid w:val="009E1376"/>
    <w:rsid w:val="009E1D88"/>
    <w:rsid w:val="009E2DF6"/>
    <w:rsid w:val="009E661D"/>
    <w:rsid w:val="009E7B3F"/>
    <w:rsid w:val="009F01A1"/>
    <w:rsid w:val="009F7C8A"/>
    <w:rsid w:val="00A10CF9"/>
    <w:rsid w:val="00A13178"/>
    <w:rsid w:val="00A13C05"/>
    <w:rsid w:val="00A14FF0"/>
    <w:rsid w:val="00A20A1F"/>
    <w:rsid w:val="00A2346C"/>
    <w:rsid w:val="00A312CD"/>
    <w:rsid w:val="00A32CE6"/>
    <w:rsid w:val="00A3373E"/>
    <w:rsid w:val="00A3636A"/>
    <w:rsid w:val="00A37420"/>
    <w:rsid w:val="00A42AA6"/>
    <w:rsid w:val="00A44E69"/>
    <w:rsid w:val="00A45421"/>
    <w:rsid w:val="00A464F6"/>
    <w:rsid w:val="00A46776"/>
    <w:rsid w:val="00A47CCE"/>
    <w:rsid w:val="00A54041"/>
    <w:rsid w:val="00A56639"/>
    <w:rsid w:val="00A56D35"/>
    <w:rsid w:val="00A639C4"/>
    <w:rsid w:val="00A6454D"/>
    <w:rsid w:val="00A7088C"/>
    <w:rsid w:val="00A73210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4460"/>
    <w:rsid w:val="00AA5048"/>
    <w:rsid w:val="00AA6102"/>
    <w:rsid w:val="00AB2533"/>
    <w:rsid w:val="00AB436A"/>
    <w:rsid w:val="00AB5590"/>
    <w:rsid w:val="00AC6605"/>
    <w:rsid w:val="00AC79C6"/>
    <w:rsid w:val="00AD019C"/>
    <w:rsid w:val="00AD141F"/>
    <w:rsid w:val="00AD3AC4"/>
    <w:rsid w:val="00AE538C"/>
    <w:rsid w:val="00AE5642"/>
    <w:rsid w:val="00AF0167"/>
    <w:rsid w:val="00B01491"/>
    <w:rsid w:val="00B02DEE"/>
    <w:rsid w:val="00B03D3D"/>
    <w:rsid w:val="00B10C20"/>
    <w:rsid w:val="00B1334C"/>
    <w:rsid w:val="00B13A24"/>
    <w:rsid w:val="00B32CA0"/>
    <w:rsid w:val="00B33E43"/>
    <w:rsid w:val="00B352AD"/>
    <w:rsid w:val="00B44041"/>
    <w:rsid w:val="00B44348"/>
    <w:rsid w:val="00B554B9"/>
    <w:rsid w:val="00B612FE"/>
    <w:rsid w:val="00B64B7F"/>
    <w:rsid w:val="00B65B7A"/>
    <w:rsid w:val="00B66966"/>
    <w:rsid w:val="00B67AEA"/>
    <w:rsid w:val="00B67FD1"/>
    <w:rsid w:val="00B71C90"/>
    <w:rsid w:val="00B72965"/>
    <w:rsid w:val="00B74C3B"/>
    <w:rsid w:val="00B7708D"/>
    <w:rsid w:val="00B80D33"/>
    <w:rsid w:val="00B83680"/>
    <w:rsid w:val="00B8507F"/>
    <w:rsid w:val="00BA4922"/>
    <w:rsid w:val="00BA4DD4"/>
    <w:rsid w:val="00BA7B93"/>
    <w:rsid w:val="00BB13EA"/>
    <w:rsid w:val="00BB2C63"/>
    <w:rsid w:val="00BB636E"/>
    <w:rsid w:val="00BC2677"/>
    <w:rsid w:val="00BC6210"/>
    <w:rsid w:val="00BD2AE4"/>
    <w:rsid w:val="00BD2B22"/>
    <w:rsid w:val="00BE50F4"/>
    <w:rsid w:val="00BE6386"/>
    <w:rsid w:val="00BE7884"/>
    <w:rsid w:val="00C066BA"/>
    <w:rsid w:val="00C11DC2"/>
    <w:rsid w:val="00C12399"/>
    <w:rsid w:val="00C152B8"/>
    <w:rsid w:val="00C15AB7"/>
    <w:rsid w:val="00C16536"/>
    <w:rsid w:val="00C178B9"/>
    <w:rsid w:val="00C30CF6"/>
    <w:rsid w:val="00C368B6"/>
    <w:rsid w:val="00C44DF1"/>
    <w:rsid w:val="00C47FE9"/>
    <w:rsid w:val="00C5504B"/>
    <w:rsid w:val="00C6529A"/>
    <w:rsid w:val="00C72982"/>
    <w:rsid w:val="00C80AC1"/>
    <w:rsid w:val="00C85FE4"/>
    <w:rsid w:val="00C87D25"/>
    <w:rsid w:val="00CA0441"/>
    <w:rsid w:val="00CA5F17"/>
    <w:rsid w:val="00CB1FEE"/>
    <w:rsid w:val="00CB44F6"/>
    <w:rsid w:val="00CB4869"/>
    <w:rsid w:val="00CB5219"/>
    <w:rsid w:val="00CB52EB"/>
    <w:rsid w:val="00CB6F73"/>
    <w:rsid w:val="00CB72EF"/>
    <w:rsid w:val="00CD0A24"/>
    <w:rsid w:val="00CD12EF"/>
    <w:rsid w:val="00CD2200"/>
    <w:rsid w:val="00CD3820"/>
    <w:rsid w:val="00CD55EA"/>
    <w:rsid w:val="00CD7DEF"/>
    <w:rsid w:val="00CF3C0C"/>
    <w:rsid w:val="00CF5590"/>
    <w:rsid w:val="00CF579B"/>
    <w:rsid w:val="00D045AF"/>
    <w:rsid w:val="00D05C1B"/>
    <w:rsid w:val="00D101E2"/>
    <w:rsid w:val="00D13E8D"/>
    <w:rsid w:val="00D2509F"/>
    <w:rsid w:val="00D261C8"/>
    <w:rsid w:val="00D262FC"/>
    <w:rsid w:val="00D31FE1"/>
    <w:rsid w:val="00D32FC9"/>
    <w:rsid w:val="00D33DFF"/>
    <w:rsid w:val="00D34BD4"/>
    <w:rsid w:val="00D44056"/>
    <w:rsid w:val="00D45B6A"/>
    <w:rsid w:val="00D4706C"/>
    <w:rsid w:val="00D5422F"/>
    <w:rsid w:val="00D664EC"/>
    <w:rsid w:val="00D67A10"/>
    <w:rsid w:val="00D74B4E"/>
    <w:rsid w:val="00D836FF"/>
    <w:rsid w:val="00D9147C"/>
    <w:rsid w:val="00D92581"/>
    <w:rsid w:val="00DA2BA0"/>
    <w:rsid w:val="00DA3A45"/>
    <w:rsid w:val="00DB3CFC"/>
    <w:rsid w:val="00DB4B29"/>
    <w:rsid w:val="00DC3B64"/>
    <w:rsid w:val="00DC662B"/>
    <w:rsid w:val="00DC6A53"/>
    <w:rsid w:val="00DD0FE7"/>
    <w:rsid w:val="00DD2CDF"/>
    <w:rsid w:val="00DD3C2E"/>
    <w:rsid w:val="00DD4849"/>
    <w:rsid w:val="00DE23D4"/>
    <w:rsid w:val="00DF2F32"/>
    <w:rsid w:val="00E00F6C"/>
    <w:rsid w:val="00E068FA"/>
    <w:rsid w:val="00E13462"/>
    <w:rsid w:val="00E14E37"/>
    <w:rsid w:val="00E15A75"/>
    <w:rsid w:val="00E21E0F"/>
    <w:rsid w:val="00E220AB"/>
    <w:rsid w:val="00E22DAE"/>
    <w:rsid w:val="00E246FD"/>
    <w:rsid w:val="00E261AA"/>
    <w:rsid w:val="00E30967"/>
    <w:rsid w:val="00E3598B"/>
    <w:rsid w:val="00E36E12"/>
    <w:rsid w:val="00E37622"/>
    <w:rsid w:val="00E41D82"/>
    <w:rsid w:val="00E51FB6"/>
    <w:rsid w:val="00E64F31"/>
    <w:rsid w:val="00E70D0C"/>
    <w:rsid w:val="00E7136F"/>
    <w:rsid w:val="00E75174"/>
    <w:rsid w:val="00E75B66"/>
    <w:rsid w:val="00E82CD6"/>
    <w:rsid w:val="00E869BF"/>
    <w:rsid w:val="00E93F87"/>
    <w:rsid w:val="00EA37E4"/>
    <w:rsid w:val="00EA4A10"/>
    <w:rsid w:val="00EA7CB5"/>
    <w:rsid w:val="00EB0144"/>
    <w:rsid w:val="00EB6695"/>
    <w:rsid w:val="00EC5274"/>
    <w:rsid w:val="00ED3642"/>
    <w:rsid w:val="00ED48C8"/>
    <w:rsid w:val="00ED4C77"/>
    <w:rsid w:val="00EE578C"/>
    <w:rsid w:val="00EE6B70"/>
    <w:rsid w:val="00EF01E3"/>
    <w:rsid w:val="00EF4C34"/>
    <w:rsid w:val="00F02F2B"/>
    <w:rsid w:val="00F04755"/>
    <w:rsid w:val="00F0644D"/>
    <w:rsid w:val="00F06819"/>
    <w:rsid w:val="00F162A4"/>
    <w:rsid w:val="00F176B7"/>
    <w:rsid w:val="00F210EC"/>
    <w:rsid w:val="00F21635"/>
    <w:rsid w:val="00F34662"/>
    <w:rsid w:val="00F36E9D"/>
    <w:rsid w:val="00F403CE"/>
    <w:rsid w:val="00F4236A"/>
    <w:rsid w:val="00F44A68"/>
    <w:rsid w:val="00F45F54"/>
    <w:rsid w:val="00F50499"/>
    <w:rsid w:val="00F5199E"/>
    <w:rsid w:val="00F53556"/>
    <w:rsid w:val="00F6231D"/>
    <w:rsid w:val="00F626BE"/>
    <w:rsid w:val="00F75810"/>
    <w:rsid w:val="00F7793D"/>
    <w:rsid w:val="00F8218A"/>
    <w:rsid w:val="00F97AFD"/>
    <w:rsid w:val="00FA18C3"/>
    <w:rsid w:val="00FA49C7"/>
    <w:rsid w:val="00FA5E35"/>
    <w:rsid w:val="00FC549A"/>
    <w:rsid w:val="00FC5EB1"/>
    <w:rsid w:val="00FC60BC"/>
    <w:rsid w:val="00FD5E2F"/>
    <w:rsid w:val="00FD6C27"/>
    <w:rsid w:val="00FE0510"/>
    <w:rsid w:val="00FE43F5"/>
    <w:rsid w:val="00FF2230"/>
    <w:rsid w:val="00FF2F85"/>
    <w:rsid w:val="00FF488F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9D73"/>
  <w15:docId w15:val="{6961D3DA-C9AD-4D6A-BCDD-7A8A80F7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230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i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30306"/>
  </w:style>
  <w:style w:type="character" w:customStyle="1" w:styleId="Nagwek1Znak">
    <w:name w:val="Nagłówek 1 Znak"/>
    <w:basedOn w:val="Domylnaczcionkaakapitu"/>
    <w:link w:val="Nagwek1"/>
    <w:rsid w:val="00FF2230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paragraph" w:customStyle="1" w:styleId="tekstost">
    <w:name w:val="tekst ost"/>
    <w:basedOn w:val="Normalny"/>
    <w:uiPriority w:val="99"/>
    <w:rsid w:val="008010BC"/>
    <w:pPr>
      <w:widowControl/>
      <w:overflowPunct w:val="0"/>
      <w:jc w:val="both"/>
      <w:textAlignment w:val="baseline"/>
    </w:pPr>
    <w:rPr>
      <w:rFonts w:ascii="Times New Roman" w:eastAsiaTheme="minorEastAsia" w:hAnsi="Times New Roman" w:cstheme="minorBid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8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86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dw.pl/zamowienia-publiczne/inne-informa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C65EF-A92E-488B-A080-6A67EC1A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9</Pages>
  <Words>2892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49</cp:revision>
  <cp:lastPrinted>2025-11-28T07:52:00Z</cp:lastPrinted>
  <dcterms:created xsi:type="dcterms:W3CDTF">2025-02-04T10:20:00Z</dcterms:created>
  <dcterms:modified xsi:type="dcterms:W3CDTF">2025-11-28T09:01:00Z</dcterms:modified>
</cp:coreProperties>
</file>